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bottom w:w="113" w:type="dxa"/>
        </w:tblCellMar>
        <w:tblLook w:val="01E0" w:firstRow="1" w:lastRow="1" w:firstColumn="1" w:lastColumn="1" w:noHBand="0" w:noVBand="0"/>
      </w:tblPr>
      <w:tblGrid>
        <w:gridCol w:w="3828"/>
        <w:gridCol w:w="5554"/>
      </w:tblGrid>
      <w:tr w:rsidR="008663A8" w:rsidRPr="006D4C29" w14:paraId="240BAC42" w14:textId="77777777" w:rsidTr="00317D10">
        <w:trPr>
          <w:gridAfter w:val="1"/>
          <w:wAfter w:w="5554" w:type="dxa"/>
        </w:trPr>
        <w:tc>
          <w:tcPr>
            <w:tcW w:w="3828" w:type="dxa"/>
            <w:tcBorders>
              <w:top w:val="nil"/>
              <w:left w:val="nil"/>
              <w:bottom w:val="nil"/>
              <w:right w:val="nil"/>
            </w:tcBorders>
          </w:tcPr>
          <w:p w14:paraId="3124C0C1" w14:textId="77777777" w:rsidR="008663A8" w:rsidRPr="006D4C29" w:rsidRDefault="008663A8" w:rsidP="005B7A22">
            <w:pPr>
              <w:pStyle w:val="berschrift1"/>
              <w:rPr>
                <w:sz w:val="28"/>
                <w:szCs w:val="28"/>
              </w:rPr>
            </w:pPr>
            <w:r>
              <w:rPr>
                <w:sz w:val="28"/>
              </w:rPr>
              <w:t xml:space="preserve">MEYLE AG in a nutshell</w:t>
            </w:r>
          </w:p>
          <w:p w14:paraId="6A0384D4" w14:textId="77777777" w:rsidR="008663A8" w:rsidRPr="006D4C29" w:rsidRDefault="008663A8" w:rsidP="005B7A22">
            <w:pPr>
              <w:rPr>
                <w:rFonts w:ascii="Arial" w:hAnsi="Arial" w:cs="Arial"/>
                <w:b/>
                <w:bCs/>
                <w:sz w:val="28"/>
                <w:szCs w:val="28"/>
              </w:rPr>
            </w:pPr>
          </w:p>
        </w:tc>
      </w:tr>
      <w:tr w:rsidR="008663A8" w:rsidRPr="00C65208" w14:paraId="4776CB4D" w14:textId="77777777" w:rsidTr="00317D10">
        <w:tc>
          <w:tcPr>
            <w:tcW w:w="3828" w:type="dxa"/>
            <w:tcBorders>
              <w:top w:val="nil"/>
              <w:left w:val="nil"/>
              <w:bottom w:val="nil"/>
              <w:right w:val="nil"/>
            </w:tcBorders>
          </w:tcPr>
          <w:p w14:paraId="6EDC2163" w14:textId="77777777" w:rsidR="008663A8" w:rsidRPr="00C65208" w:rsidRDefault="008663A8" w:rsidP="005B7A22">
            <w:pPr>
              <w:rPr>
                <w:b/>
                <w:sz w:val="22"/>
                <w:szCs w:val="22"/>
                <w:rFonts w:ascii="Arial" w:hAnsi="Arial" w:cs="Arial"/>
              </w:rPr>
            </w:pPr>
            <w:r>
              <w:rPr>
                <w:b/>
                <w:sz w:val="22"/>
                <w:rFonts w:ascii="Arial" w:hAnsi="Arial"/>
              </w:rPr>
              <w:t xml:space="preserve">Company:</w:t>
            </w:r>
          </w:p>
          <w:p w14:paraId="6A1AC1F9" w14:textId="77777777" w:rsidR="00317D10" w:rsidRDefault="00317D10" w:rsidP="0015707A">
            <w:pPr>
              <w:rPr>
                <w:rFonts w:ascii="Arial" w:hAnsi="Arial" w:cs="Arial"/>
                <w:b/>
                <w:sz w:val="22"/>
                <w:szCs w:val="22"/>
              </w:rPr>
            </w:pPr>
          </w:p>
          <w:p w14:paraId="01D76910" w14:textId="77777777" w:rsidR="00317D10" w:rsidRDefault="00317D10" w:rsidP="0015707A">
            <w:pPr>
              <w:rPr>
                <w:rFonts w:ascii="Arial" w:hAnsi="Arial" w:cs="Arial"/>
                <w:b/>
                <w:sz w:val="22"/>
                <w:szCs w:val="22"/>
              </w:rPr>
            </w:pPr>
          </w:p>
          <w:p w14:paraId="41B1669E" w14:textId="1F90674B" w:rsidR="008663A8" w:rsidRPr="00C65208" w:rsidRDefault="008663A8" w:rsidP="0015707A">
            <w:pPr>
              <w:rPr>
                <w:b/>
                <w:sz w:val="22"/>
                <w:szCs w:val="22"/>
                <w:rFonts w:ascii="Arial" w:hAnsi="Arial" w:cs="Arial"/>
              </w:rPr>
            </w:pPr>
            <w:r>
              <w:rPr>
                <w:b/>
                <w:sz w:val="22"/>
                <w:rFonts w:ascii="Arial" w:hAnsi="Arial"/>
              </w:rPr>
              <w:t xml:space="preserve">Product brand:</w:t>
            </w:r>
          </w:p>
        </w:tc>
        <w:tc>
          <w:tcPr>
            <w:tcW w:w="5554" w:type="dxa"/>
            <w:tcBorders>
              <w:top w:val="nil"/>
              <w:left w:val="nil"/>
              <w:bottom w:val="nil"/>
              <w:right w:val="nil"/>
            </w:tcBorders>
          </w:tcPr>
          <w:p w14:paraId="55135827" w14:textId="498EBD64" w:rsidR="00317D10" w:rsidRPr="00317D10" w:rsidRDefault="00CF36CE" w:rsidP="00E212DE">
            <w:pPr>
              <w:rPr>
                <w:bCs/>
                <w:sz w:val="22"/>
                <w:szCs w:val="22"/>
                <w:rFonts w:ascii="Arial" w:hAnsi="Arial" w:cs="Arial"/>
              </w:rPr>
            </w:pPr>
            <w:r>
              <w:rPr>
                <w:sz w:val="22"/>
                <w:rFonts w:ascii="Arial" w:hAnsi="Arial"/>
              </w:rPr>
              <w:t xml:space="preserve">MEYLE AG is</w:t>
            </w:r>
            <w:r>
              <w:t xml:space="preserve"> </w:t>
            </w:r>
            <w:r>
              <w:rPr>
                <w:color w:val="000000"/>
                <w:sz w:val="22"/>
                <w:shd w:val="clear" w:color="auto" w:fill="FFFFFF"/>
                <w:rStyle w:val="normaltextrun"/>
                <w:rFonts w:ascii="Arial" w:hAnsi="Arial"/>
              </w:rPr>
              <w:t xml:space="preserve">a company of Wulf Gaertner Autoparts AG.</w:t>
            </w:r>
            <w:r>
              <w:rPr>
                <w:color w:val="000000"/>
                <w:sz w:val="22"/>
                <w:shd w:val="clear" w:color="auto" w:fill="FFFFFF"/>
                <w:rStyle w:val="tabchar"/>
                <w:rFonts w:ascii="Arial" w:hAnsi="Arial"/>
              </w:rPr>
              <w:tab/>
            </w:r>
          </w:p>
          <w:p w14:paraId="0730570A" w14:textId="77777777" w:rsidR="008663A8" w:rsidRPr="00C65208" w:rsidRDefault="008663A8" w:rsidP="005B7A22">
            <w:pPr>
              <w:rPr>
                <w:rFonts w:ascii="Arial" w:hAnsi="Arial" w:cs="Arial"/>
                <w:bCs/>
                <w:sz w:val="22"/>
                <w:szCs w:val="22"/>
              </w:rPr>
            </w:pPr>
          </w:p>
          <w:p w14:paraId="6487C3FE" w14:textId="77777777" w:rsidR="008663A8" w:rsidRPr="00C65208" w:rsidRDefault="008663A8" w:rsidP="0015707A">
            <w:pPr>
              <w:rPr>
                <w:bCs/>
                <w:sz w:val="22"/>
                <w:szCs w:val="22"/>
                <w:rFonts w:ascii="Arial" w:hAnsi="Arial" w:cs="Arial"/>
              </w:rPr>
            </w:pPr>
            <w:r>
              <w:rPr>
                <w:sz w:val="22"/>
                <w:rFonts w:ascii="Arial" w:hAnsi="Arial"/>
              </w:rPr>
              <w:t xml:space="preserve">MEYLE</w:t>
            </w:r>
            <w:r>
              <w:rPr>
                <w:sz w:val="22"/>
                <w:rFonts w:ascii="Arial" w:hAnsi="Arial"/>
              </w:rPr>
              <w:t xml:space="preserve"> </w:t>
            </w:r>
          </w:p>
        </w:tc>
      </w:tr>
      <w:tr w:rsidR="0015707A" w:rsidRPr="00C65208" w14:paraId="49CF44BE" w14:textId="77777777" w:rsidTr="00317D10">
        <w:tc>
          <w:tcPr>
            <w:tcW w:w="3828" w:type="dxa"/>
            <w:tcBorders>
              <w:top w:val="nil"/>
              <w:left w:val="nil"/>
              <w:bottom w:val="nil"/>
              <w:right w:val="nil"/>
            </w:tcBorders>
          </w:tcPr>
          <w:p w14:paraId="3362359F" w14:textId="77777777" w:rsidR="0015707A" w:rsidRPr="00C65208" w:rsidRDefault="0015707A" w:rsidP="005B7A22">
            <w:pPr>
              <w:rPr>
                <w:b/>
                <w:sz w:val="22"/>
                <w:szCs w:val="22"/>
                <w:rFonts w:ascii="Arial" w:hAnsi="Arial" w:cs="Arial"/>
              </w:rPr>
            </w:pPr>
            <w:r>
              <w:rPr>
                <w:b/>
                <w:sz w:val="22"/>
                <w:rFonts w:ascii="Arial" w:hAnsi="Arial"/>
              </w:rPr>
              <w:t xml:space="preserve">Product lines:</w:t>
            </w:r>
          </w:p>
        </w:tc>
        <w:tc>
          <w:tcPr>
            <w:tcW w:w="5554" w:type="dxa"/>
            <w:tcBorders>
              <w:top w:val="nil"/>
              <w:left w:val="nil"/>
              <w:bottom w:val="nil"/>
              <w:right w:val="nil"/>
            </w:tcBorders>
          </w:tcPr>
          <w:p w14:paraId="59AFD6C6" w14:textId="22B76863" w:rsidR="0015707A" w:rsidRPr="00C65208" w:rsidRDefault="0015707A" w:rsidP="005B7A22">
            <w:pPr>
              <w:ind w:left="-125" w:firstLine="125"/>
              <w:rPr>
                <w:bCs/>
                <w:sz w:val="22"/>
                <w:szCs w:val="22"/>
                <w:rFonts w:ascii="Arial" w:hAnsi="Arial" w:cs="Arial"/>
              </w:rPr>
            </w:pPr>
            <w:r>
              <w:rPr>
                <w:sz w:val="22"/>
                <w:rFonts w:ascii="Arial" w:hAnsi="Arial"/>
              </w:rPr>
              <w:t xml:space="preserve">MEYLE ORIGINAL, MEYLE PD and MEYLE HD</w:t>
            </w:r>
          </w:p>
        </w:tc>
      </w:tr>
      <w:tr w:rsidR="008663A8" w:rsidRPr="00C65208" w14:paraId="39877891" w14:textId="77777777" w:rsidTr="00317D10">
        <w:tc>
          <w:tcPr>
            <w:tcW w:w="3828" w:type="dxa"/>
            <w:tcBorders>
              <w:top w:val="nil"/>
              <w:left w:val="nil"/>
              <w:bottom w:val="nil"/>
              <w:right w:val="nil"/>
            </w:tcBorders>
          </w:tcPr>
          <w:p w14:paraId="2F8D0C8F" w14:textId="77777777" w:rsidR="008663A8" w:rsidRPr="00C65208" w:rsidRDefault="008663A8" w:rsidP="005B7A22">
            <w:pPr>
              <w:rPr>
                <w:b/>
                <w:sz w:val="22"/>
                <w:szCs w:val="22"/>
                <w:rFonts w:ascii="Arial" w:hAnsi="Arial" w:cs="Arial"/>
              </w:rPr>
            </w:pPr>
            <w:r>
              <w:rPr>
                <w:b/>
                <w:sz w:val="22"/>
                <w:rFonts w:ascii="Arial" w:hAnsi="Arial"/>
              </w:rPr>
              <w:t xml:space="preserve">Address:</w:t>
            </w:r>
            <w:r>
              <w:rPr>
                <w:b/>
                <w:sz w:val="22"/>
                <w:rFonts w:ascii="Arial" w:hAnsi="Arial"/>
              </w:rPr>
              <w:tab/>
            </w:r>
          </w:p>
        </w:tc>
        <w:tc>
          <w:tcPr>
            <w:tcW w:w="5554" w:type="dxa"/>
            <w:tcBorders>
              <w:top w:val="nil"/>
              <w:left w:val="nil"/>
              <w:bottom w:val="nil"/>
              <w:right w:val="nil"/>
            </w:tcBorders>
          </w:tcPr>
          <w:p w14:paraId="51279421" w14:textId="77777777" w:rsidR="008663A8" w:rsidRPr="00C65208" w:rsidRDefault="008663A8" w:rsidP="005B7A22">
            <w:pPr>
              <w:rPr>
                <w:sz w:val="22"/>
                <w:szCs w:val="22"/>
                <w:rFonts w:ascii="Arial" w:hAnsi="Arial" w:cs="Arial"/>
              </w:rPr>
            </w:pPr>
            <w:r>
              <w:rPr>
                <w:sz w:val="22"/>
                <w:rFonts w:ascii="Arial" w:hAnsi="Arial"/>
              </w:rPr>
              <w:t xml:space="preserve">Merkurring 111</w:t>
            </w:r>
          </w:p>
          <w:p w14:paraId="766A8915" w14:textId="77777777" w:rsidR="008663A8" w:rsidRPr="00C65208" w:rsidRDefault="008663A8" w:rsidP="005B7A22">
            <w:pPr>
              <w:rPr>
                <w:sz w:val="22"/>
                <w:szCs w:val="22"/>
                <w:rFonts w:ascii="Arial" w:hAnsi="Arial" w:cs="Arial"/>
              </w:rPr>
            </w:pPr>
            <w:r>
              <w:rPr>
                <w:sz w:val="22"/>
                <w:rFonts w:ascii="Arial" w:hAnsi="Arial"/>
              </w:rPr>
              <w:t xml:space="preserve">22143 Hamburg</w:t>
            </w:r>
            <w:r>
              <w:rPr>
                <w:sz w:val="22"/>
                <w:rFonts w:ascii="Arial" w:hAnsi="Arial"/>
              </w:rPr>
              <w:br/>
            </w:r>
            <w:r>
              <w:rPr>
                <w:sz w:val="22"/>
                <w:rFonts w:ascii="Arial" w:hAnsi="Arial"/>
              </w:rPr>
              <w:t xml:space="preserve">Germany</w:t>
            </w:r>
          </w:p>
          <w:p w14:paraId="7019D553" w14:textId="77777777" w:rsidR="008663A8" w:rsidRDefault="008663A8" w:rsidP="005B7A22">
            <w:pPr>
              <w:rPr>
                <w:sz w:val="22"/>
                <w:szCs w:val="22"/>
                <w:rFonts w:ascii="Arial" w:hAnsi="Arial" w:cs="Arial"/>
              </w:rPr>
            </w:pPr>
            <w:r>
              <w:rPr>
                <w:sz w:val="22"/>
                <w:rFonts w:ascii="Arial" w:hAnsi="Arial"/>
              </w:rPr>
              <w:t xml:space="preserve">www.meyle.com</w:t>
            </w:r>
          </w:p>
          <w:p w14:paraId="2A19C42B" w14:textId="77777777" w:rsidR="00B605F4" w:rsidRPr="00C65208" w:rsidRDefault="008663A8" w:rsidP="00B605F4">
            <w:pPr>
              <w:rPr>
                <w:sz w:val="22"/>
                <w:szCs w:val="22"/>
                <w:rFonts w:ascii="Arial" w:hAnsi="Arial" w:cs="Arial"/>
              </w:rPr>
            </w:pPr>
            <w:r>
              <w:rPr>
                <w:sz w:val="22"/>
                <w:rFonts w:ascii="Arial" w:hAnsi="Arial"/>
              </w:rPr>
              <w:t xml:space="preserve">+49 40 67506 510</w:t>
            </w:r>
          </w:p>
        </w:tc>
      </w:tr>
      <w:tr w:rsidR="00C51550" w:rsidRPr="00C65208" w14:paraId="383C1640" w14:textId="77777777" w:rsidTr="00317D10">
        <w:tc>
          <w:tcPr>
            <w:tcW w:w="3828" w:type="dxa"/>
            <w:tcBorders>
              <w:top w:val="nil"/>
              <w:left w:val="nil"/>
              <w:bottom w:val="nil"/>
              <w:right w:val="nil"/>
            </w:tcBorders>
          </w:tcPr>
          <w:p w14:paraId="1D292F71" w14:textId="77777777" w:rsidR="00C51550" w:rsidRPr="00B25E56" w:rsidRDefault="00C51550" w:rsidP="00283F80">
            <w:pPr>
              <w:rPr>
                <w:b/>
                <w:bCs/>
                <w:sz w:val="22"/>
                <w:szCs w:val="22"/>
                <w:rFonts w:ascii="Arial" w:hAnsi="Arial" w:cs="Arial"/>
              </w:rPr>
            </w:pPr>
            <w:r>
              <w:rPr>
                <w:b/>
                <w:sz w:val="22"/>
                <w:rFonts w:ascii="Arial" w:hAnsi="Arial"/>
              </w:rPr>
              <w:t xml:space="preserve">History:</w:t>
            </w:r>
            <w:r>
              <w:t xml:space="preserve"> </w:t>
            </w:r>
          </w:p>
        </w:tc>
        <w:tc>
          <w:tcPr>
            <w:tcW w:w="5554" w:type="dxa"/>
            <w:tcBorders>
              <w:top w:val="nil"/>
              <w:left w:val="nil"/>
              <w:bottom w:val="nil"/>
              <w:right w:val="nil"/>
            </w:tcBorders>
          </w:tcPr>
          <w:p w14:paraId="500DB095" w14:textId="77777777" w:rsidR="00C51550" w:rsidRPr="00B25E56" w:rsidRDefault="00C51550" w:rsidP="00FB6972">
            <w:pPr>
              <w:rPr>
                <w:sz w:val="22"/>
                <w:szCs w:val="22"/>
                <w:rFonts w:ascii="Arial" w:hAnsi="Arial" w:cs="Arial"/>
              </w:rPr>
            </w:pPr>
            <w:r>
              <w:rPr>
                <w:sz w:val="22"/>
                <w:rFonts w:ascii="Arial" w:hAnsi="Arial"/>
              </w:rPr>
              <w:t xml:space="preserve">Wulf Gaertner GmbH was founded by Wulf Gaertner on 11 July 1958 and became Wulf Gaertner Autoparts AG in 1999. It remains a family-owned enterprise and is now run as a holding company.</w:t>
            </w:r>
            <w:r>
              <w:rPr>
                <w:sz w:val="22"/>
                <w:rFonts w:ascii="Arial" w:hAnsi="Arial"/>
              </w:rPr>
              <w:t xml:space="preserve"> </w:t>
            </w:r>
            <w:r>
              <w:rPr>
                <w:sz w:val="22"/>
                <w:rFonts w:ascii="Arial" w:hAnsi="Arial"/>
              </w:rPr>
              <w:t xml:space="preserve">Its business operations were transferred to the wholly owned subsidiary MEYLE AG on 1 January 2017.</w:t>
            </w:r>
            <w:r>
              <w:rPr>
                <w:sz w:val="22"/>
                <w:rFonts w:ascii="Arial" w:hAnsi="Arial"/>
              </w:rPr>
              <w:t xml:space="preserve"> </w:t>
            </w:r>
          </w:p>
        </w:tc>
      </w:tr>
      <w:tr w:rsidR="008663A8" w:rsidRPr="009A477D" w14:paraId="75D9E324" w14:textId="77777777" w:rsidTr="00317D10">
        <w:tc>
          <w:tcPr>
            <w:tcW w:w="3828" w:type="dxa"/>
            <w:tcBorders>
              <w:top w:val="nil"/>
              <w:left w:val="nil"/>
              <w:bottom w:val="nil"/>
              <w:right w:val="nil"/>
            </w:tcBorders>
            <w:shd w:val="clear" w:color="auto" w:fill="auto"/>
          </w:tcPr>
          <w:p w14:paraId="742E7215" w14:textId="77777777" w:rsidR="008663A8" w:rsidRPr="00B35C96" w:rsidRDefault="008663A8" w:rsidP="005B7A22">
            <w:pPr>
              <w:rPr>
                <w:b/>
                <w:sz w:val="22"/>
                <w:szCs w:val="22"/>
                <w:rFonts w:ascii="Arial" w:hAnsi="Arial" w:cs="Arial"/>
              </w:rPr>
            </w:pPr>
            <w:r>
              <w:rPr>
                <w:b/>
                <w:sz w:val="22"/>
                <w:rFonts w:ascii="Arial" w:hAnsi="Arial"/>
              </w:rPr>
              <w:t xml:space="preserve">Portfolio:</w:t>
            </w:r>
          </w:p>
          <w:p w14:paraId="34DB91DB" w14:textId="77777777" w:rsidR="008663A8" w:rsidRPr="00B35C96" w:rsidRDefault="008663A8" w:rsidP="005B7A22">
            <w:pPr>
              <w:rPr>
                <w:rFonts w:ascii="Arial" w:hAnsi="Arial" w:cs="Arial"/>
                <w:b/>
                <w:sz w:val="22"/>
                <w:szCs w:val="22"/>
              </w:rPr>
            </w:pPr>
          </w:p>
          <w:p w14:paraId="66774CB5" w14:textId="77777777" w:rsidR="008663A8" w:rsidRPr="00B35C96" w:rsidRDefault="008663A8" w:rsidP="005B7A22">
            <w:pPr>
              <w:rPr>
                <w:rFonts w:ascii="Arial" w:hAnsi="Arial" w:cs="Arial"/>
                <w:b/>
                <w:sz w:val="22"/>
                <w:szCs w:val="22"/>
              </w:rPr>
            </w:pPr>
          </w:p>
          <w:p w14:paraId="09C6A6E8" w14:textId="77777777" w:rsidR="008663A8" w:rsidRPr="00B35C96" w:rsidRDefault="008663A8" w:rsidP="005B7A22">
            <w:pPr>
              <w:rPr>
                <w:rFonts w:ascii="Arial" w:hAnsi="Arial" w:cs="Arial"/>
                <w:b/>
                <w:sz w:val="22"/>
                <w:szCs w:val="22"/>
              </w:rPr>
            </w:pPr>
          </w:p>
          <w:p w14:paraId="24FDBC05" w14:textId="77777777" w:rsidR="008663A8" w:rsidRPr="00B35C96" w:rsidRDefault="008663A8" w:rsidP="005B7A22">
            <w:pPr>
              <w:rPr>
                <w:rFonts w:ascii="Arial" w:hAnsi="Arial" w:cs="Arial"/>
                <w:b/>
                <w:sz w:val="22"/>
                <w:szCs w:val="22"/>
              </w:rPr>
            </w:pPr>
          </w:p>
          <w:p w14:paraId="3522C5F6" w14:textId="77777777" w:rsidR="00CF36CE" w:rsidRPr="00B35C96" w:rsidRDefault="00CF36CE" w:rsidP="005B7A22">
            <w:pPr>
              <w:rPr>
                <w:rFonts w:ascii="Arial" w:hAnsi="Arial" w:cs="Arial"/>
                <w:b/>
                <w:sz w:val="22"/>
                <w:szCs w:val="22"/>
              </w:rPr>
            </w:pPr>
          </w:p>
          <w:p w14:paraId="2C80BA99" w14:textId="77777777" w:rsidR="00317D10" w:rsidRDefault="00317D10" w:rsidP="005B7A22">
            <w:pPr>
              <w:rPr>
                <w:rFonts w:ascii="Arial" w:hAnsi="Arial" w:cs="Arial"/>
                <w:b/>
                <w:sz w:val="22"/>
                <w:szCs w:val="22"/>
              </w:rPr>
            </w:pPr>
          </w:p>
          <w:p w14:paraId="42CFBB12" w14:textId="77777777" w:rsidR="00062516" w:rsidRDefault="00062516" w:rsidP="005B7A22">
            <w:pPr>
              <w:rPr>
                <w:rFonts w:ascii="Arial" w:hAnsi="Arial" w:cs="Arial"/>
                <w:b/>
                <w:sz w:val="22"/>
                <w:szCs w:val="22"/>
              </w:rPr>
            </w:pPr>
          </w:p>
          <w:p w14:paraId="14FA1231" w14:textId="77777777" w:rsidR="00062516" w:rsidRDefault="00062516" w:rsidP="005B7A22">
            <w:pPr>
              <w:rPr>
                <w:rFonts w:ascii="Arial" w:hAnsi="Arial" w:cs="Arial"/>
                <w:b/>
                <w:sz w:val="22"/>
                <w:szCs w:val="22"/>
              </w:rPr>
            </w:pPr>
          </w:p>
          <w:p w14:paraId="12114669" w14:textId="36487695" w:rsidR="008663A8" w:rsidRPr="00B35C96" w:rsidRDefault="008663A8" w:rsidP="005B7A22">
            <w:pPr>
              <w:rPr>
                <w:b/>
                <w:sz w:val="22"/>
                <w:szCs w:val="22"/>
                <w:rFonts w:ascii="Arial" w:hAnsi="Arial" w:cs="Arial"/>
              </w:rPr>
            </w:pPr>
            <w:r>
              <w:rPr>
                <w:b/>
                <w:sz w:val="22"/>
                <w:rFonts w:ascii="Arial" w:hAnsi="Arial"/>
              </w:rPr>
              <w:t xml:space="preserve">Corporate form:</w:t>
            </w:r>
          </w:p>
          <w:p w14:paraId="3BC6EE08" w14:textId="77777777" w:rsidR="008663A8" w:rsidRPr="00B35C96" w:rsidRDefault="008663A8" w:rsidP="005B7A22">
            <w:pPr>
              <w:rPr>
                <w:rFonts w:ascii="Arial" w:hAnsi="Arial" w:cs="Arial"/>
                <w:sz w:val="22"/>
                <w:szCs w:val="22"/>
              </w:rPr>
            </w:pPr>
          </w:p>
          <w:p w14:paraId="59A6721C" w14:textId="77777777" w:rsidR="008663A8" w:rsidRPr="00B35C96" w:rsidRDefault="008663A8" w:rsidP="005B7A22">
            <w:pPr>
              <w:rPr>
                <w:b/>
                <w:sz w:val="22"/>
                <w:szCs w:val="22"/>
                <w:rFonts w:ascii="Arial" w:hAnsi="Arial" w:cs="Arial"/>
              </w:rPr>
            </w:pPr>
            <w:r>
              <w:rPr>
                <w:b/>
                <w:sz w:val="22"/>
                <w:rFonts w:ascii="Arial" w:hAnsi="Arial"/>
              </w:rPr>
              <w:t xml:space="preserve">Shareholders:</w:t>
            </w:r>
          </w:p>
        </w:tc>
        <w:tc>
          <w:tcPr>
            <w:tcW w:w="5554" w:type="dxa"/>
            <w:tcBorders>
              <w:top w:val="nil"/>
              <w:left w:val="nil"/>
              <w:bottom w:val="nil"/>
              <w:right w:val="nil"/>
            </w:tcBorders>
            <w:shd w:val="clear" w:color="auto" w:fill="auto"/>
          </w:tcPr>
          <w:p w14:paraId="617487C4" w14:textId="3774580E" w:rsidR="008663A8" w:rsidRPr="00B35C96" w:rsidRDefault="008663A8" w:rsidP="005B7A22">
            <w:pPr>
              <w:rPr>
                <w:bCs/>
                <w:sz w:val="22"/>
                <w:szCs w:val="22"/>
                <w:rFonts w:ascii="Arial" w:hAnsi="Arial" w:cs="Arial"/>
              </w:rPr>
            </w:pPr>
            <w:r>
              <w:rPr>
                <w:sz w:val="22"/>
                <w:rFonts w:ascii="Arial" w:hAnsi="Arial"/>
              </w:rPr>
              <w:t xml:space="preserve">MEYLE ORIGINAL, MEYLE PD and MEYLE HD spare parts in the independent aftermarket for passenger cars, vans and trucks.</w:t>
            </w:r>
          </w:p>
          <w:p w14:paraId="4E89641C" w14:textId="00B19D08" w:rsidR="00680E51" w:rsidRPr="00B35C96" w:rsidRDefault="00680E51" w:rsidP="00680E51">
            <w:pPr>
              <w:rPr>
                <w:bCs/>
                <w:sz w:val="22"/>
                <w:szCs w:val="22"/>
                <w:rFonts w:ascii="Arial" w:hAnsi="Arial" w:cs="Arial"/>
              </w:rPr>
            </w:pPr>
            <w:r>
              <w:rPr>
                <w:sz w:val="22"/>
                <w:rFonts w:ascii="Arial" w:hAnsi="Arial"/>
              </w:rPr>
              <w:t xml:space="preserve">MEYLE offers an extensive portfolio currently comprising close to 24,000 parts, of which more than 1,500 are MEYLE HD and close to 1,200 are MEYLE PD parts, as well as more than 3,300 products for hybrid and electric vehicles.</w:t>
            </w:r>
          </w:p>
          <w:p w14:paraId="25522871" w14:textId="77777777" w:rsidR="00317D10" w:rsidRDefault="00317D10" w:rsidP="005B7A22">
            <w:pPr>
              <w:rPr>
                <w:rFonts w:ascii="Arial" w:hAnsi="Arial" w:cs="Arial"/>
                <w:bCs/>
                <w:sz w:val="22"/>
                <w:szCs w:val="22"/>
              </w:rPr>
            </w:pPr>
          </w:p>
          <w:p w14:paraId="2FC521B7" w14:textId="2C892B62" w:rsidR="008663A8" w:rsidRPr="00B35C96" w:rsidRDefault="00F30F38" w:rsidP="005B7A22">
            <w:pPr>
              <w:rPr>
                <w:bCs/>
                <w:sz w:val="22"/>
                <w:szCs w:val="22"/>
                <w:rFonts w:ascii="Arial" w:hAnsi="Arial" w:cs="Arial"/>
              </w:rPr>
            </w:pPr>
            <w:r>
              <w:rPr>
                <w:sz w:val="22"/>
                <w:rFonts w:ascii="Arial" w:hAnsi="Arial"/>
              </w:rPr>
              <w:t xml:space="preserve">Unlisted public limited company (Aktiengesellschaft)</w:t>
            </w:r>
          </w:p>
          <w:p w14:paraId="38AB3E9A" w14:textId="77777777" w:rsidR="008663A8" w:rsidRPr="00B35C96" w:rsidRDefault="008663A8" w:rsidP="005B7A22">
            <w:pPr>
              <w:rPr>
                <w:rFonts w:ascii="Arial" w:hAnsi="Arial" w:cs="Arial"/>
                <w:bCs/>
                <w:sz w:val="22"/>
                <w:szCs w:val="22"/>
              </w:rPr>
            </w:pPr>
          </w:p>
          <w:p w14:paraId="1C8D5A9C" w14:textId="77777777" w:rsidR="008663A8" w:rsidRPr="00B35C96" w:rsidRDefault="008663A8" w:rsidP="005B7A22">
            <w:pPr>
              <w:rPr>
                <w:bCs/>
                <w:sz w:val="22"/>
                <w:szCs w:val="22"/>
                <w:rFonts w:ascii="Arial" w:hAnsi="Arial" w:cs="Arial"/>
              </w:rPr>
            </w:pPr>
            <w:r>
              <w:rPr>
                <w:sz w:val="22"/>
                <w:rFonts w:ascii="Arial" w:hAnsi="Arial"/>
              </w:rPr>
              <w:t xml:space="preserve">Family of the company founder</w:t>
            </w:r>
          </w:p>
        </w:tc>
      </w:tr>
      <w:tr w:rsidR="008663A8" w:rsidRPr="00C65208" w14:paraId="5BEDE8AF" w14:textId="77777777" w:rsidTr="00317D10">
        <w:tc>
          <w:tcPr>
            <w:tcW w:w="3828" w:type="dxa"/>
            <w:tcBorders>
              <w:top w:val="nil"/>
              <w:left w:val="nil"/>
              <w:bottom w:val="nil"/>
              <w:right w:val="nil"/>
            </w:tcBorders>
          </w:tcPr>
          <w:p w14:paraId="42EBDF6D" w14:textId="77777777" w:rsidR="008663A8" w:rsidRPr="00C65208" w:rsidRDefault="008663A8" w:rsidP="005B7A22">
            <w:pPr>
              <w:rPr>
                <w:b/>
                <w:sz w:val="22"/>
                <w:szCs w:val="22"/>
                <w:rFonts w:ascii="Arial" w:hAnsi="Arial" w:cs="Arial"/>
              </w:rPr>
            </w:pPr>
            <w:r>
              <w:rPr>
                <w:b/>
                <w:sz w:val="22"/>
                <w:rFonts w:ascii="Arial" w:hAnsi="Arial"/>
              </w:rPr>
              <w:t xml:space="preserve">Executive Board:</w:t>
            </w:r>
          </w:p>
        </w:tc>
        <w:tc>
          <w:tcPr>
            <w:tcW w:w="5554" w:type="dxa"/>
            <w:tcBorders>
              <w:top w:val="nil"/>
              <w:left w:val="nil"/>
              <w:bottom w:val="nil"/>
              <w:right w:val="nil"/>
            </w:tcBorders>
          </w:tcPr>
          <w:p w14:paraId="6DE74278" w14:textId="41D6B49A" w:rsidR="008663A8" w:rsidRPr="00C65208" w:rsidRDefault="008663A8" w:rsidP="005B7A22">
            <w:pPr>
              <w:rPr>
                <w:sz w:val="22"/>
                <w:szCs w:val="22"/>
                <w:rFonts w:ascii="Arial" w:hAnsi="Arial" w:cs="Arial"/>
              </w:rPr>
            </w:pPr>
            <w:r>
              <w:rPr>
                <w:sz w:val="22"/>
                <w:rFonts w:ascii="Arial" w:hAnsi="Arial"/>
              </w:rPr>
              <w:t xml:space="preserve">Dr Karl J. Gaertner, Dirk Damaschke, Marc Siemssen</w:t>
            </w:r>
          </w:p>
        </w:tc>
      </w:tr>
      <w:tr w:rsidR="008663A8" w:rsidRPr="00C65208" w14:paraId="1D926E24" w14:textId="77777777" w:rsidTr="00317D10">
        <w:tc>
          <w:tcPr>
            <w:tcW w:w="3828" w:type="dxa"/>
            <w:tcBorders>
              <w:top w:val="nil"/>
              <w:left w:val="nil"/>
              <w:bottom w:val="nil"/>
              <w:right w:val="nil"/>
            </w:tcBorders>
          </w:tcPr>
          <w:p w14:paraId="230BD4AC" w14:textId="77777777" w:rsidR="008663A8" w:rsidRPr="00166C2D" w:rsidRDefault="008663A8" w:rsidP="005B7A22">
            <w:pPr>
              <w:rPr>
                <w:b/>
                <w:sz w:val="22"/>
                <w:szCs w:val="22"/>
                <w:rFonts w:ascii="Arial" w:hAnsi="Arial" w:cs="Arial"/>
              </w:rPr>
            </w:pPr>
            <w:r>
              <w:rPr>
                <w:b/>
                <w:sz w:val="22"/>
                <w:rFonts w:ascii="Arial" w:hAnsi="Arial"/>
              </w:rPr>
              <w:t xml:space="preserve">Market presence:</w:t>
            </w:r>
          </w:p>
        </w:tc>
        <w:tc>
          <w:tcPr>
            <w:tcW w:w="5554" w:type="dxa"/>
            <w:tcBorders>
              <w:top w:val="nil"/>
              <w:left w:val="nil"/>
              <w:bottom w:val="nil"/>
              <w:right w:val="nil"/>
            </w:tcBorders>
          </w:tcPr>
          <w:p w14:paraId="17EA963D" w14:textId="77777777" w:rsidR="008663A8" w:rsidRPr="00166C2D" w:rsidRDefault="008663A8" w:rsidP="005B7A22">
            <w:pPr>
              <w:rPr>
                <w:sz w:val="22"/>
                <w:szCs w:val="22"/>
                <w:rFonts w:ascii="Arial" w:hAnsi="Arial" w:cs="Arial"/>
              </w:rPr>
            </w:pPr>
            <w:r>
              <w:rPr>
                <w:sz w:val="22"/>
                <w:rFonts w:ascii="Arial" w:hAnsi="Arial"/>
              </w:rPr>
              <w:t xml:space="preserve">120 countries around the world, all continents</w:t>
            </w:r>
          </w:p>
        </w:tc>
      </w:tr>
    </w:tbl>
    <w:p w14:paraId="4A914C6B" w14:textId="77777777" w:rsidR="005818AB" w:rsidRDefault="005818AB" w:rsidP="005B7A22">
      <w:pPr>
        <w:rPr>
          <w:rFonts w:ascii="Arial" w:hAnsi="Arial" w:cs="Arial"/>
          <w:b/>
          <w:sz w:val="22"/>
          <w:szCs w:val="22"/>
        </w:rPr>
        <w:sectPr w:rsidR="005818AB" w:rsidSect="000C5CAA">
          <w:headerReference w:type="default" r:id="rId8"/>
          <w:footerReference w:type="default" r:id="rId9"/>
          <w:pgSz w:w="11906" w:h="16838" w:code="9"/>
          <w:pgMar w:top="2875" w:right="1287" w:bottom="1979" w:left="1418" w:header="540" w:footer="0" w:gutter="0"/>
          <w:cols w:space="708"/>
          <w:docGrid w:linePitch="360"/>
        </w:sectPr>
      </w:pP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bottom w:w="113" w:type="dxa"/>
        </w:tblCellMar>
        <w:tblLook w:val="01E0" w:firstRow="1" w:lastRow="1" w:firstColumn="1" w:lastColumn="1" w:noHBand="0" w:noVBand="0"/>
      </w:tblPr>
      <w:tblGrid>
        <w:gridCol w:w="3899"/>
        <w:gridCol w:w="5483"/>
      </w:tblGrid>
      <w:tr w:rsidR="008663A8" w:rsidRPr="00C65208" w14:paraId="597F59BB" w14:textId="77777777" w:rsidTr="008E3C6E">
        <w:trPr>
          <w:trHeight w:val="2287"/>
        </w:trPr>
        <w:tc>
          <w:tcPr>
            <w:tcW w:w="3899" w:type="dxa"/>
            <w:tcBorders>
              <w:top w:val="nil"/>
              <w:left w:val="nil"/>
              <w:bottom w:val="nil"/>
              <w:right w:val="nil"/>
            </w:tcBorders>
          </w:tcPr>
          <w:p w14:paraId="1598159A" w14:textId="77777777" w:rsidR="008663A8" w:rsidRPr="00166C2D" w:rsidRDefault="008663A8" w:rsidP="005B7A22">
            <w:pPr>
              <w:rPr>
                <w:b/>
                <w:sz w:val="22"/>
                <w:szCs w:val="22"/>
                <w:rFonts w:ascii="Arial" w:hAnsi="Arial" w:cs="Arial"/>
              </w:rPr>
            </w:pPr>
            <w:r>
              <w:rPr>
                <w:b/>
                <w:sz w:val="22"/>
                <w:rFonts w:ascii="Arial" w:hAnsi="Arial"/>
              </w:rPr>
              <w:t xml:space="preserve">Employees:</w:t>
            </w:r>
          </w:p>
          <w:p w14:paraId="0681631B" w14:textId="77777777" w:rsidR="008663A8" w:rsidRPr="00166C2D" w:rsidRDefault="008663A8" w:rsidP="005B7A22">
            <w:pPr>
              <w:rPr>
                <w:rFonts w:ascii="Arial" w:hAnsi="Arial" w:cs="Arial"/>
                <w:sz w:val="22"/>
                <w:szCs w:val="22"/>
              </w:rPr>
            </w:pPr>
          </w:p>
          <w:p w14:paraId="2CC3B217" w14:textId="77777777" w:rsidR="008663A8" w:rsidRPr="00166C2D" w:rsidRDefault="008663A8" w:rsidP="005B7A22">
            <w:pPr>
              <w:rPr>
                <w:rFonts w:ascii="Arial" w:hAnsi="Arial" w:cs="Arial"/>
                <w:sz w:val="22"/>
                <w:szCs w:val="22"/>
              </w:rPr>
            </w:pPr>
          </w:p>
          <w:p w14:paraId="134C0C22" w14:textId="77777777" w:rsidR="00925728" w:rsidRDefault="00925728" w:rsidP="005B7A22">
            <w:pPr>
              <w:rPr>
                <w:rFonts w:ascii="Arial" w:hAnsi="Arial" w:cs="Arial"/>
                <w:b/>
                <w:sz w:val="22"/>
                <w:szCs w:val="22"/>
              </w:rPr>
            </w:pPr>
          </w:p>
          <w:p w14:paraId="6A93E76E" w14:textId="0630A58F" w:rsidR="008663A8" w:rsidRPr="00166C2D" w:rsidRDefault="008663A8" w:rsidP="005B7A22">
            <w:pPr>
              <w:rPr>
                <w:b/>
                <w:sz w:val="22"/>
                <w:szCs w:val="22"/>
                <w:rFonts w:ascii="Arial" w:hAnsi="Arial" w:cs="Arial"/>
              </w:rPr>
            </w:pPr>
            <w:r>
              <w:rPr>
                <w:b/>
                <w:sz w:val="22"/>
                <w:rFonts w:ascii="Arial" w:hAnsi="Arial"/>
              </w:rPr>
              <w:t xml:space="preserve">USPs:</w:t>
            </w:r>
          </w:p>
        </w:tc>
        <w:tc>
          <w:tcPr>
            <w:tcW w:w="5483" w:type="dxa"/>
            <w:tcBorders>
              <w:top w:val="nil"/>
              <w:left w:val="nil"/>
              <w:bottom w:val="nil"/>
              <w:right w:val="nil"/>
            </w:tcBorders>
          </w:tcPr>
          <w:p w14:paraId="0DE247AD" w14:textId="35A3030D" w:rsidR="008663A8" w:rsidRPr="00166C2D" w:rsidRDefault="009D2D26" w:rsidP="005B7A22">
            <w:pPr>
              <w:tabs>
                <w:tab w:val="left" w:pos="-1388"/>
                <w:tab w:val="left" w:pos="-720"/>
                <w:tab w:val="left" w:pos="0"/>
                <w:tab w:val="left" w:pos="720"/>
                <w:tab w:val="left" w:pos="1440"/>
                <w:tab w:val="left" w:pos="2160"/>
                <w:tab w:val="left" w:pos="3117"/>
                <w:tab w:val="left" w:pos="3402"/>
                <w:tab w:val="left" w:pos="4320"/>
              </w:tabs>
              <w:rPr>
                <w:sz w:val="22"/>
                <w:szCs w:val="22"/>
                <w:rFonts w:ascii="Arial" w:hAnsi="Arial" w:cs="Arial"/>
              </w:rPr>
            </w:pPr>
            <w:r>
              <w:rPr>
                <w:sz w:val="22"/>
                <w:rFonts w:ascii="Arial" w:hAnsi="Arial"/>
              </w:rPr>
              <w:t xml:space="preserve">1,000 around the world (incl. partner companies), of which approximately 480 at the company headquarters in Hamburg (as at September 2022)</w:t>
            </w:r>
          </w:p>
          <w:p w14:paraId="3CE462A2" w14:textId="77777777" w:rsidR="008663A8" w:rsidRPr="00166C2D" w:rsidRDefault="008663A8" w:rsidP="005B7A22">
            <w:pPr>
              <w:tabs>
                <w:tab w:val="left" w:pos="-1388"/>
                <w:tab w:val="left" w:pos="-720"/>
                <w:tab w:val="left" w:pos="0"/>
                <w:tab w:val="left" w:pos="720"/>
                <w:tab w:val="left" w:pos="1440"/>
                <w:tab w:val="left" w:pos="2160"/>
                <w:tab w:val="left" w:pos="3117"/>
                <w:tab w:val="left" w:pos="3402"/>
                <w:tab w:val="left" w:pos="4320"/>
              </w:tabs>
              <w:rPr>
                <w:rFonts w:ascii="Arial" w:hAnsi="Arial" w:cs="Arial"/>
                <w:sz w:val="22"/>
                <w:szCs w:val="22"/>
              </w:rPr>
            </w:pPr>
          </w:p>
          <w:p w14:paraId="026E1CBB" w14:textId="43194BD0" w:rsidR="008663A8" w:rsidRPr="00166C2D" w:rsidRDefault="00C32905" w:rsidP="005B7A22">
            <w:pPr>
              <w:tabs>
                <w:tab w:val="left" w:pos="-2988"/>
                <w:tab w:val="left" w:pos="-1388"/>
                <w:tab w:val="left" w:pos="-720"/>
                <w:tab w:val="left" w:pos="720"/>
                <w:tab w:val="left" w:pos="1440"/>
                <w:tab w:val="left" w:pos="2160"/>
                <w:tab w:val="left" w:pos="3117"/>
                <w:tab w:val="left" w:pos="3402"/>
                <w:tab w:val="left" w:pos="4320"/>
              </w:tabs>
              <w:ind w:left="-2988" w:firstLine="2988"/>
              <w:rPr>
                <w:sz w:val="22"/>
                <w:szCs w:val="22"/>
                <w:rFonts w:ascii="Arial" w:hAnsi="Arial" w:cs="Arial"/>
              </w:rPr>
            </w:pPr>
            <w:r>
              <w:rPr>
                <w:sz w:val="22"/>
                <w:rFonts w:ascii="Arial" w:hAnsi="Arial"/>
              </w:rPr>
              <w:t xml:space="preserve">MEYLE HD parts: automotive spare parts which are technically advanced in comparison to OE parts</w:t>
            </w:r>
          </w:p>
          <w:p w14:paraId="5550D4B3" w14:textId="5BAE26F4" w:rsidR="008663A8" w:rsidRPr="00166C2D" w:rsidRDefault="003874A8" w:rsidP="005B7A22">
            <w:pPr>
              <w:tabs>
                <w:tab w:val="left" w:pos="-2988"/>
                <w:tab w:val="left" w:pos="-1388"/>
                <w:tab w:val="left" w:pos="-720"/>
                <w:tab w:val="left" w:pos="720"/>
                <w:tab w:val="left" w:pos="1440"/>
                <w:tab w:val="left" w:pos="2160"/>
                <w:tab w:val="left" w:pos="3117"/>
                <w:tab w:val="left" w:pos="3402"/>
                <w:tab w:val="left" w:pos="4320"/>
              </w:tabs>
              <w:ind w:left="-2988" w:firstLine="2988"/>
              <w:rPr>
                <w:sz w:val="22"/>
                <w:szCs w:val="22"/>
                <w:rFonts w:ascii="Arial" w:hAnsi="Arial" w:cs="Arial"/>
              </w:rPr>
            </w:pPr>
            <w:r>
              <w:rPr>
                <w:sz w:val="22"/>
                <w:rFonts w:ascii="Arial" w:hAnsi="Arial"/>
              </w:rPr>
              <w:t xml:space="preserve">Four-year guarantee on all MEYLE HD parts (www.meyle.com/garantie)</w:t>
            </w:r>
          </w:p>
          <w:p w14:paraId="18FCBBA9" w14:textId="77777777" w:rsidR="00B605F4" w:rsidRPr="00166C2D" w:rsidRDefault="00B605F4" w:rsidP="00B605F4">
            <w:pPr>
              <w:tabs>
                <w:tab w:val="left" w:pos="-2988"/>
                <w:tab w:val="left" w:pos="-1388"/>
                <w:tab w:val="left" w:pos="-720"/>
                <w:tab w:val="left" w:pos="720"/>
                <w:tab w:val="left" w:pos="1440"/>
                <w:tab w:val="left" w:pos="2160"/>
                <w:tab w:val="left" w:pos="3117"/>
                <w:tab w:val="left" w:pos="3402"/>
                <w:tab w:val="left" w:pos="4320"/>
              </w:tabs>
              <w:ind w:left="-2988" w:firstLine="2988"/>
              <w:rPr>
                <w:sz w:val="22"/>
                <w:szCs w:val="22"/>
                <w:rFonts w:ascii="Arial" w:hAnsi="Arial" w:cs="Arial"/>
              </w:rPr>
            </w:pPr>
            <w:r>
              <w:rPr>
                <w:sz w:val="22"/>
                <w:rFonts w:ascii="Arial" w:hAnsi="Arial"/>
              </w:rPr>
              <w:t xml:space="preserve">Manufactured at in-house production facilities</w:t>
            </w:r>
            <w:r>
              <w:rPr>
                <w:sz w:val="22"/>
                <w:rFonts w:ascii="Arial" w:hAnsi="Arial"/>
              </w:rPr>
              <w:t xml:space="preserve"> </w:t>
            </w:r>
          </w:p>
          <w:p w14:paraId="6FE96506" w14:textId="60C36E53" w:rsidR="008E3C6E" w:rsidRDefault="008663A8" w:rsidP="008E3C6E">
            <w:pPr>
              <w:tabs>
                <w:tab w:val="left" w:pos="-2988"/>
                <w:tab w:val="left" w:pos="-1388"/>
                <w:tab w:val="left" w:pos="-720"/>
                <w:tab w:val="left" w:pos="720"/>
                <w:tab w:val="left" w:pos="1440"/>
                <w:tab w:val="left" w:pos="2160"/>
                <w:tab w:val="left" w:pos="3117"/>
                <w:tab w:val="left" w:pos="3402"/>
                <w:tab w:val="left" w:pos="4320"/>
              </w:tabs>
              <w:ind w:left="-2988" w:firstLine="2988"/>
              <w:rPr>
                <w:sz w:val="22"/>
                <w:szCs w:val="22"/>
                <w:rFonts w:ascii="Arial" w:hAnsi="Arial" w:cs="Arial"/>
              </w:rPr>
            </w:pPr>
            <w:r>
              <w:rPr>
                <w:sz w:val="22"/>
                <w:rFonts w:ascii="Arial" w:hAnsi="Arial"/>
              </w:rPr>
              <w:t xml:space="preserve">Multistage, continuous quality control system</w:t>
            </w:r>
          </w:p>
          <w:p w14:paraId="32B80AB4" w14:textId="7E154250" w:rsidR="008663A8" w:rsidRPr="00166C2D" w:rsidRDefault="004956C5" w:rsidP="00E212DE">
            <w:pPr>
              <w:tabs>
                <w:tab w:val="left" w:pos="-2988"/>
                <w:tab w:val="left" w:pos="-1388"/>
                <w:tab w:val="left" w:pos="-720"/>
                <w:tab w:val="left" w:pos="720"/>
                <w:tab w:val="left" w:pos="1440"/>
                <w:tab w:val="left" w:pos="2160"/>
                <w:tab w:val="left" w:pos="3117"/>
                <w:tab w:val="left" w:pos="3402"/>
                <w:tab w:val="left" w:pos="4320"/>
              </w:tabs>
              <w:ind w:left="-2988" w:firstLine="2988"/>
              <w:rPr>
                <w:sz w:val="22"/>
                <w:szCs w:val="22"/>
                <w:rFonts w:ascii="Arial" w:hAnsi="Arial" w:cs="Arial"/>
              </w:rPr>
            </w:pPr>
            <w:r>
              <w:rPr>
                <w:sz w:val="22"/>
                <w:rFonts w:ascii="Arial" w:hAnsi="Arial"/>
              </w:rPr>
              <w:t xml:space="preserve">MEYLE HD S&amp;S with the first and only carbon</w:t>
            </w:r>
            <w:r>
              <w:rPr>
                <w:sz w:val="22"/>
                <w:rFonts w:ascii="Arial" w:hAnsi="Arial"/>
              </w:rPr>
              <w:t xml:space="preserve">-neutral product line in the IAM</w:t>
            </w:r>
          </w:p>
        </w:tc>
      </w:tr>
      <w:tr w:rsidR="008663A8" w:rsidRPr="00C65208" w14:paraId="3F52DFA6" w14:textId="77777777" w:rsidTr="00B605F4">
        <w:tc>
          <w:tcPr>
            <w:tcW w:w="3899" w:type="dxa"/>
            <w:tcBorders>
              <w:top w:val="nil"/>
              <w:left w:val="nil"/>
              <w:bottom w:val="nil"/>
              <w:right w:val="nil"/>
            </w:tcBorders>
          </w:tcPr>
          <w:p w14:paraId="05A23992" w14:textId="77777777" w:rsidR="008663A8" w:rsidRPr="00C65208" w:rsidRDefault="008663A8" w:rsidP="005B7A22">
            <w:pPr>
              <w:rPr>
                <w:b/>
                <w:sz w:val="22"/>
                <w:szCs w:val="22"/>
                <w:rFonts w:ascii="Arial" w:hAnsi="Arial" w:cs="Arial"/>
              </w:rPr>
            </w:pPr>
            <w:r>
              <w:rPr>
                <w:b/>
                <w:sz w:val="22"/>
                <w:rFonts w:ascii="Arial" w:hAnsi="Arial"/>
              </w:rPr>
              <w:t xml:space="preserve">Product groups:</w:t>
            </w:r>
          </w:p>
        </w:tc>
        <w:tc>
          <w:tcPr>
            <w:tcW w:w="5483" w:type="dxa"/>
            <w:tcBorders>
              <w:top w:val="nil"/>
              <w:left w:val="nil"/>
              <w:bottom w:val="nil"/>
              <w:right w:val="nil"/>
            </w:tcBorders>
          </w:tcPr>
          <w:p w14:paraId="3B875953" w14:textId="77777777" w:rsidR="008663A8" w:rsidRDefault="008663A8" w:rsidP="005B7A22">
            <w:pPr>
              <w:jc w:val="both"/>
              <w:rPr>
                <w:sz w:val="22"/>
                <w:szCs w:val="22"/>
                <w:rFonts w:ascii="Arial" w:hAnsi="Arial" w:cs="Arial"/>
              </w:rPr>
            </w:pPr>
            <w:r>
              <w:rPr>
                <w:sz w:val="22"/>
                <w:rFonts w:ascii="Arial" w:hAnsi="Arial"/>
              </w:rPr>
              <w:t xml:space="preserve">Steering/suspension</w:t>
            </w:r>
          </w:p>
          <w:p w14:paraId="527AA356" w14:textId="77777777" w:rsidR="008663A8" w:rsidRDefault="008663A8" w:rsidP="005B7A22">
            <w:pPr>
              <w:jc w:val="both"/>
              <w:rPr>
                <w:sz w:val="22"/>
                <w:szCs w:val="22"/>
                <w:rFonts w:ascii="Arial" w:hAnsi="Arial" w:cs="Arial"/>
              </w:rPr>
            </w:pPr>
            <w:r>
              <w:rPr>
                <w:sz w:val="22"/>
                <w:rFonts w:ascii="Arial" w:hAnsi="Arial"/>
              </w:rPr>
              <w:t xml:space="preserve">Drive components</w:t>
            </w:r>
          </w:p>
          <w:p w14:paraId="45D90072" w14:textId="77777777" w:rsidR="008663A8" w:rsidRDefault="008663A8" w:rsidP="005B7A22">
            <w:pPr>
              <w:jc w:val="both"/>
              <w:rPr>
                <w:sz w:val="22"/>
                <w:szCs w:val="22"/>
                <w:rFonts w:ascii="Arial" w:hAnsi="Arial" w:cs="Arial"/>
              </w:rPr>
            </w:pPr>
            <w:r>
              <w:rPr>
                <w:sz w:val="22"/>
                <w:rFonts w:ascii="Arial" w:hAnsi="Arial"/>
              </w:rPr>
              <w:t xml:space="preserve">Brakes</w:t>
            </w:r>
          </w:p>
          <w:p w14:paraId="30F2E5F7" w14:textId="77777777" w:rsidR="008663A8" w:rsidRDefault="008663A8" w:rsidP="005B7A22">
            <w:pPr>
              <w:jc w:val="both"/>
              <w:rPr>
                <w:sz w:val="22"/>
                <w:szCs w:val="22"/>
                <w:rFonts w:ascii="Arial" w:hAnsi="Arial" w:cs="Arial"/>
              </w:rPr>
            </w:pPr>
            <w:r>
              <w:rPr>
                <w:sz w:val="22"/>
                <w:rFonts w:ascii="Arial" w:hAnsi="Arial"/>
              </w:rPr>
              <w:t xml:space="preserve">Damping</w:t>
            </w:r>
          </w:p>
          <w:p w14:paraId="716CF252" w14:textId="77777777" w:rsidR="008663A8" w:rsidRDefault="008663A8" w:rsidP="005B7A22">
            <w:pPr>
              <w:jc w:val="both"/>
              <w:rPr>
                <w:sz w:val="22"/>
                <w:szCs w:val="22"/>
                <w:rFonts w:ascii="Arial" w:hAnsi="Arial" w:cs="Arial"/>
              </w:rPr>
            </w:pPr>
            <w:r>
              <w:rPr>
                <w:sz w:val="22"/>
                <w:rFonts w:ascii="Arial" w:hAnsi="Arial"/>
              </w:rPr>
              <w:t xml:space="preserve">Filters</w:t>
            </w:r>
          </w:p>
          <w:p w14:paraId="7B991977" w14:textId="77777777" w:rsidR="008663A8" w:rsidRDefault="008663A8" w:rsidP="005B7A22">
            <w:pPr>
              <w:jc w:val="both"/>
              <w:rPr>
                <w:sz w:val="22"/>
                <w:szCs w:val="22"/>
                <w:rFonts w:ascii="Arial" w:hAnsi="Arial" w:cs="Arial"/>
              </w:rPr>
            </w:pPr>
            <w:r>
              <w:rPr>
                <w:sz w:val="22"/>
                <w:rFonts w:ascii="Arial" w:hAnsi="Arial"/>
              </w:rPr>
              <w:t xml:space="preserve">Cooling</w:t>
            </w:r>
          </w:p>
          <w:p w14:paraId="3B72D6CD" w14:textId="77777777" w:rsidR="008663A8" w:rsidRDefault="008663A8" w:rsidP="005B7A22">
            <w:pPr>
              <w:jc w:val="both"/>
              <w:rPr>
                <w:sz w:val="22"/>
                <w:szCs w:val="22"/>
                <w:rFonts w:ascii="Arial" w:hAnsi="Arial" w:cs="Arial"/>
              </w:rPr>
            </w:pPr>
            <w:r>
              <w:rPr>
                <w:sz w:val="22"/>
                <w:rFonts w:ascii="Arial" w:hAnsi="Arial"/>
              </w:rPr>
              <w:t xml:space="preserve">Rubber-to-metal parts</w:t>
            </w:r>
          </w:p>
          <w:p w14:paraId="3FA757F4" w14:textId="77777777" w:rsidR="008663A8" w:rsidRDefault="008663A8" w:rsidP="005B7A22">
            <w:pPr>
              <w:jc w:val="both"/>
              <w:rPr>
                <w:sz w:val="22"/>
                <w:szCs w:val="22"/>
                <w:rFonts w:ascii="Arial" w:hAnsi="Arial" w:cs="Arial"/>
              </w:rPr>
            </w:pPr>
            <w:r>
              <w:rPr>
                <w:sz w:val="22"/>
                <w:rFonts w:ascii="Arial" w:hAnsi="Arial"/>
              </w:rPr>
              <w:t xml:space="preserve">Fluids</w:t>
            </w:r>
          </w:p>
          <w:p w14:paraId="11E6118C" w14:textId="77777777" w:rsidR="008663A8" w:rsidRDefault="008663A8" w:rsidP="005B7A22">
            <w:pPr>
              <w:jc w:val="both"/>
              <w:rPr>
                <w:sz w:val="22"/>
                <w:szCs w:val="22"/>
                <w:rFonts w:ascii="Arial" w:hAnsi="Arial" w:cs="Arial"/>
              </w:rPr>
            </w:pPr>
            <w:r>
              <w:rPr>
                <w:sz w:val="22"/>
                <w:rFonts w:ascii="Arial" w:hAnsi="Arial"/>
              </w:rPr>
              <w:t xml:space="preserve">Electronics/sensors</w:t>
            </w:r>
          </w:p>
          <w:p w14:paraId="423BDC89" w14:textId="77777777" w:rsidR="008663A8" w:rsidRDefault="008663A8" w:rsidP="009C2F8D">
            <w:pPr>
              <w:jc w:val="both"/>
              <w:rPr>
                <w:sz w:val="22"/>
                <w:szCs w:val="22"/>
                <w:rFonts w:ascii="Arial" w:hAnsi="Arial" w:cs="Arial"/>
              </w:rPr>
            </w:pPr>
            <w:r>
              <w:rPr>
                <w:sz w:val="22"/>
                <w:rFonts w:ascii="Arial" w:hAnsi="Arial"/>
              </w:rPr>
              <w:t xml:space="preserve">Engine/transmission</w:t>
            </w:r>
          </w:p>
          <w:p w14:paraId="51DEA135" w14:textId="77777777" w:rsidR="002744BA" w:rsidRDefault="002744BA" w:rsidP="009C2F8D">
            <w:pPr>
              <w:jc w:val="both"/>
              <w:rPr>
                <w:sz w:val="22"/>
                <w:szCs w:val="22"/>
                <w:rFonts w:ascii="Arial" w:hAnsi="Arial" w:cs="Arial"/>
              </w:rPr>
            </w:pPr>
            <w:r>
              <w:rPr>
                <w:sz w:val="22"/>
                <w:rFonts w:ascii="Arial" w:hAnsi="Arial"/>
              </w:rPr>
              <w:t xml:space="preserve">Complementary product range</w:t>
            </w:r>
          </w:p>
          <w:p w14:paraId="0D8841D9" w14:textId="3C2AD29D" w:rsidR="005E2A30" w:rsidRPr="00C65208" w:rsidRDefault="005E2A30" w:rsidP="009C2F8D">
            <w:pPr>
              <w:jc w:val="both"/>
              <w:rPr>
                <w:rFonts w:ascii="Arial" w:hAnsi="Arial" w:cs="Arial"/>
                <w:sz w:val="22"/>
                <w:szCs w:val="22"/>
              </w:rPr>
            </w:pPr>
          </w:p>
        </w:tc>
      </w:tr>
      <w:tr w:rsidR="008663A8" w:rsidRPr="00C65208" w14:paraId="6383843A" w14:textId="77777777" w:rsidTr="00B605F4">
        <w:trPr>
          <w:trHeight w:val="763"/>
        </w:trPr>
        <w:tc>
          <w:tcPr>
            <w:tcW w:w="3899" w:type="dxa"/>
            <w:tcBorders>
              <w:top w:val="nil"/>
              <w:left w:val="nil"/>
              <w:bottom w:val="nil"/>
              <w:right w:val="nil"/>
            </w:tcBorders>
          </w:tcPr>
          <w:p w14:paraId="2B9A5EDD" w14:textId="77777777" w:rsidR="008663A8" w:rsidRDefault="005E2A30" w:rsidP="005B7A22">
            <w:pPr>
              <w:rPr>
                <w:b/>
                <w:sz w:val="22"/>
                <w:szCs w:val="22"/>
                <w:rFonts w:ascii="Arial" w:hAnsi="Arial" w:cs="Arial"/>
              </w:rPr>
            </w:pPr>
            <w:r>
              <w:rPr>
                <w:b/>
                <w:sz w:val="22"/>
                <w:rFonts w:ascii="Arial" w:hAnsi="Arial"/>
              </w:rPr>
              <w:t xml:space="preserve">Sustainability:</w:t>
            </w:r>
          </w:p>
          <w:p w14:paraId="20574405" w14:textId="77777777" w:rsidR="00BE1ADE" w:rsidRDefault="00BE1ADE" w:rsidP="005B7A22">
            <w:pPr>
              <w:rPr>
                <w:rFonts w:ascii="Arial" w:hAnsi="Arial" w:cs="Arial"/>
                <w:b/>
                <w:sz w:val="22"/>
                <w:szCs w:val="22"/>
              </w:rPr>
            </w:pPr>
          </w:p>
          <w:p w14:paraId="7CB98EEC" w14:textId="77777777" w:rsidR="00BE1ADE" w:rsidRDefault="00BE1ADE" w:rsidP="005B7A22">
            <w:pPr>
              <w:rPr>
                <w:rFonts w:ascii="Arial" w:hAnsi="Arial" w:cs="Arial"/>
                <w:b/>
                <w:sz w:val="22"/>
                <w:szCs w:val="22"/>
              </w:rPr>
            </w:pPr>
          </w:p>
          <w:p w14:paraId="06453974" w14:textId="77777777" w:rsidR="00BE1ADE" w:rsidRDefault="00BE1ADE" w:rsidP="005B7A22">
            <w:pPr>
              <w:rPr>
                <w:rFonts w:ascii="Arial" w:hAnsi="Arial" w:cs="Arial"/>
                <w:b/>
                <w:sz w:val="22"/>
                <w:szCs w:val="22"/>
              </w:rPr>
            </w:pPr>
          </w:p>
          <w:p w14:paraId="7BBE5422" w14:textId="77777777" w:rsidR="00BE1ADE" w:rsidRDefault="00BE1ADE" w:rsidP="005B7A22">
            <w:pPr>
              <w:rPr>
                <w:rFonts w:ascii="Arial" w:hAnsi="Arial" w:cs="Arial"/>
                <w:b/>
                <w:sz w:val="22"/>
                <w:szCs w:val="22"/>
              </w:rPr>
            </w:pPr>
          </w:p>
          <w:p w14:paraId="7A22F509" w14:textId="77777777" w:rsidR="00BE1ADE" w:rsidRDefault="00BE1ADE" w:rsidP="005B7A22">
            <w:pPr>
              <w:rPr>
                <w:rFonts w:ascii="Arial" w:hAnsi="Arial" w:cs="Arial"/>
                <w:b/>
                <w:sz w:val="22"/>
                <w:szCs w:val="22"/>
              </w:rPr>
            </w:pPr>
          </w:p>
          <w:p w14:paraId="0DC51DD1" w14:textId="77777777" w:rsidR="00BE1ADE" w:rsidRDefault="00BE1ADE" w:rsidP="005B7A22">
            <w:pPr>
              <w:rPr>
                <w:rFonts w:ascii="Arial" w:hAnsi="Arial" w:cs="Arial"/>
                <w:b/>
                <w:sz w:val="22"/>
                <w:szCs w:val="22"/>
              </w:rPr>
            </w:pPr>
          </w:p>
          <w:p w14:paraId="7C74F20B" w14:textId="77777777" w:rsidR="00BE1ADE" w:rsidRDefault="00BE1ADE" w:rsidP="005B7A22">
            <w:pPr>
              <w:rPr>
                <w:rFonts w:ascii="Arial" w:hAnsi="Arial" w:cs="Arial"/>
                <w:b/>
                <w:sz w:val="22"/>
                <w:szCs w:val="22"/>
              </w:rPr>
            </w:pPr>
          </w:p>
          <w:p w14:paraId="375EB385" w14:textId="77777777" w:rsidR="00BE1ADE" w:rsidRDefault="00BE1ADE" w:rsidP="005B7A22">
            <w:pPr>
              <w:rPr>
                <w:rFonts w:ascii="Arial" w:hAnsi="Arial" w:cs="Arial"/>
                <w:b/>
                <w:sz w:val="22"/>
                <w:szCs w:val="22"/>
              </w:rPr>
            </w:pPr>
          </w:p>
          <w:p w14:paraId="447A9FB6" w14:textId="77777777" w:rsidR="00BE1ADE" w:rsidRDefault="00BE1ADE" w:rsidP="005B7A22">
            <w:pPr>
              <w:rPr>
                <w:rFonts w:ascii="Arial" w:hAnsi="Arial" w:cs="Arial"/>
                <w:b/>
                <w:sz w:val="22"/>
                <w:szCs w:val="22"/>
              </w:rPr>
            </w:pPr>
          </w:p>
          <w:p w14:paraId="5A89FCDB" w14:textId="77777777" w:rsidR="00BE1ADE" w:rsidRDefault="00BE1ADE" w:rsidP="005B7A22">
            <w:pPr>
              <w:rPr>
                <w:rFonts w:ascii="Arial" w:hAnsi="Arial" w:cs="Arial"/>
                <w:b/>
                <w:sz w:val="22"/>
                <w:szCs w:val="22"/>
              </w:rPr>
            </w:pPr>
          </w:p>
          <w:p w14:paraId="3C5B2B83" w14:textId="77777777" w:rsidR="00BE1ADE" w:rsidRDefault="00BE1ADE" w:rsidP="005B7A22">
            <w:pPr>
              <w:rPr>
                <w:rFonts w:ascii="Arial" w:hAnsi="Arial" w:cs="Arial"/>
                <w:b/>
                <w:sz w:val="22"/>
                <w:szCs w:val="22"/>
              </w:rPr>
            </w:pPr>
          </w:p>
          <w:p w14:paraId="0CA5A07C" w14:textId="77777777" w:rsidR="00BE1ADE" w:rsidRDefault="00BE1ADE" w:rsidP="005B7A22">
            <w:pPr>
              <w:rPr>
                <w:rFonts w:ascii="Arial" w:hAnsi="Arial" w:cs="Arial"/>
                <w:b/>
                <w:sz w:val="22"/>
                <w:szCs w:val="22"/>
              </w:rPr>
            </w:pPr>
          </w:p>
          <w:p w14:paraId="30EB1C3F" w14:textId="77777777" w:rsidR="00BE1ADE" w:rsidRDefault="00BE1ADE" w:rsidP="005B7A22">
            <w:pPr>
              <w:rPr>
                <w:rFonts w:ascii="Arial" w:hAnsi="Arial" w:cs="Arial"/>
                <w:b/>
                <w:sz w:val="22"/>
                <w:szCs w:val="22"/>
              </w:rPr>
            </w:pPr>
          </w:p>
          <w:p w14:paraId="695AB786" w14:textId="4C41617F" w:rsidR="00BE1ADE" w:rsidRPr="00C65208" w:rsidRDefault="00BE1ADE" w:rsidP="005B7A22">
            <w:pPr>
              <w:rPr>
                <w:b/>
                <w:sz w:val="22"/>
                <w:szCs w:val="22"/>
                <w:rFonts w:ascii="Arial" w:hAnsi="Arial" w:cs="Arial"/>
              </w:rPr>
            </w:pPr>
            <w:r>
              <w:rPr>
                <w:b/>
                <w:sz w:val="22"/>
                <w:rFonts w:ascii="Arial" w:hAnsi="Arial"/>
              </w:rPr>
              <w:t xml:space="preserve">Social media channels:</w:t>
            </w:r>
          </w:p>
        </w:tc>
        <w:tc>
          <w:tcPr>
            <w:tcW w:w="5483" w:type="dxa"/>
            <w:tcBorders>
              <w:top w:val="nil"/>
              <w:left w:val="nil"/>
              <w:bottom w:val="nil"/>
              <w:right w:val="nil"/>
            </w:tcBorders>
          </w:tcPr>
          <w:p w14:paraId="1F1DA1BF" w14:textId="79BA969B" w:rsidR="005E2A30" w:rsidRDefault="005E2A30" w:rsidP="005E2A30">
            <w:pPr>
              <w:pStyle w:val="Textkrper3"/>
              <w:ind w:right="709"/>
              <w:jc w:val="both"/>
              <w:rPr>
                <w:sz w:val="22"/>
                <w:szCs w:val="22"/>
                <w:rFonts w:ascii="Arial" w:hAnsi="Arial" w:cs="Arial"/>
              </w:rPr>
            </w:pPr>
            <w:r>
              <w:rPr>
                <w:sz w:val="22"/>
                <w:rFonts w:ascii="Arial" w:hAnsi="Arial"/>
              </w:rPr>
              <w:t xml:space="preserve">The MEYLE headquarters are carbon</w:t>
            </w:r>
            <w:r>
              <w:rPr>
                <w:sz w:val="22"/>
                <w:rFonts w:ascii="Arial" w:hAnsi="Arial"/>
              </w:rPr>
              <w:t xml:space="preserve">-neutral.</w:t>
            </w:r>
            <w:r>
              <w:rPr>
                <w:sz w:val="22"/>
                <w:rFonts w:ascii="Arial" w:hAnsi="Arial"/>
              </w:rPr>
              <w:t xml:space="preserve"> </w:t>
            </w:r>
          </w:p>
          <w:p w14:paraId="14B15A21" w14:textId="594FBA8E" w:rsidR="008663A8" w:rsidRDefault="004956C5" w:rsidP="005E2A30">
            <w:pPr>
              <w:pStyle w:val="Textkrper3"/>
              <w:ind w:right="709"/>
              <w:jc w:val="both"/>
              <w:rPr>
                <w:sz w:val="22"/>
                <w:szCs w:val="22"/>
                <w:rFonts w:ascii="Arial" w:hAnsi="Arial" w:cs="Arial"/>
              </w:rPr>
            </w:pPr>
            <w:r>
              <w:rPr>
                <w:sz w:val="22"/>
                <w:rFonts w:ascii="Arial" w:hAnsi="Arial"/>
              </w:rPr>
              <w:t xml:space="preserve">Certified by the non-profit organisation Climate without Borders (Scopes 1 and 2 in accordance with the GHG Protocol).</w:t>
            </w:r>
            <w:r>
              <w:rPr>
                <w:sz w:val="22"/>
                <w:rFonts w:ascii="Arial" w:hAnsi="Arial"/>
              </w:rPr>
              <w:t xml:space="preserve"> </w:t>
            </w:r>
            <w:r>
              <w:rPr>
                <w:sz w:val="22"/>
                <w:rFonts w:ascii="Arial" w:hAnsi="Arial"/>
              </w:rPr>
              <w:t xml:space="preserve">To offset emissions, MEYLE has donated to two Gold Standard certified climate protection projects in Africa:</w:t>
            </w:r>
            <w:r>
              <w:rPr>
                <w:sz w:val="22"/>
                <w:rFonts w:ascii="Arial" w:hAnsi="Arial"/>
              </w:rPr>
              <w:t xml:space="preserve"> </w:t>
            </w:r>
            <w:r>
              <w:rPr>
                <w:sz w:val="22"/>
                <w:rFonts w:ascii="Arial" w:hAnsi="Arial"/>
              </w:rPr>
              <w:t xml:space="preserve">efficient cooking stoves in Uganda and electricity from hydropower in Tanzania.</w:t>
            </w:r>
          </w:p>
          <w:p w14:paraId="55B56380" w14:textId="2AB70988" w:rsidR="005B1C8A" w:rsidRDefault="005B1C8A" w:rsidP="005E2A30">
            <w:pPr>
              <w:pStyle w:val="Textkrper3"/>
              <w:ind w:right="709"/>
              <w:jc w:val="both"/>
              <w:rPr>
                <w:rFonts w:ascii="Arial" w:hAnsi="Arial" w:cs="Arial"/>
                <w:sz w:val="22"/>
                <w:szCs w:val="22"/>
              </w:rPr>
            </w:pPr>
          </w:p>
          <w:p w14:paraId="3B390310" w14:textId="5CD23876" w:rsidR="008703B9" w:rsidRDefault="005B1C8A" w:rsidP="005E2A30">
            <w:pPr>
              <w:pStyle w:val="Textkrper3"/>
              <w:ind w:right="709"/>
              <w:jc w:val="both"/>
              <w:rPr>
                <w:sz w:val="22"/>
                <w:szCs w:val="22"/>
                <w:rFonts w:ascii="Arial" w:hAnsi="Arial" w:cs="Arial"/>
              </w:rPr>
            </w:pPr>
            <w:r>
              <w:rPr>
                <w:sz w:val="22"/>
                <w:rFonts w:ascii="Arial" w:hAnsi="Arial"/>
              </w:rPr>
              <w:t xml:space="preserve">Since June 2022, MEYLE has additionally been offering the first climate-neutral HD product line in the independent aftermarket in the area of steering and suspension.</w:t>
            </w:r>
          </w:p>
          <w:p w14:paraId="58C3F77E" w14:textId="70FA800D" w:rsidR="00BE1ADE" w:rsidRDefault="00BE1ADE" w:rsidP="005E2A30">
            <w:pPr>
              <w:pStyle w:val="Textkrper3"/>
              <w:ind w:right="709"/>
              <w:jc w:val="both"/>
              <w:rPr>
                <w:rFonts w:ascii="Arial" w:hAnsi="Arial" w:cs="Arial"/>
                <w:sz w:val="22"/>
                <w:szCs w:val="22"/>
              </w:rPr>
            </w:pPr>
          </w:p>
          <w:p w14:paraId="4AD8B55E" w14:textId="620B6BD6" w:rsidR="00BE1ADE" w:rsidRPr="00C04497" w:rsidRDefault="00E212DE" w:rsidP="00BE1ADE">
            <w:pPr>
              <w:jc w:val="both"/>
              <w:rPr>
                <w:b/>
                <w:noProof/>
                <w:sz w:val="20"/>
                <w:szCs w:val="20"/>
                <w:rFonts w:ascii="Arial" w:hAnsi="Arial" w:cs="Arial"/>
              </w:rPr>
            </w:pPr>
            <w:hyperlink r:id="rId10" w:history="1">
              <w:r>
                <w:rPr>
                  <w:rStyle w:val="Hyperlink"/>
                  <w:b/>
                  <w:sz w:val="20"/>
                  <w:rFonts w:ascii="Arial" w:hAnsi="Arial"/>
                </w:rPr>
                <w:t xml:space="preserve">Instagram</w:t>
              </w:r>
            </w:hyperlink>
            <w:r>
              <w:rPr>
                <w:sz w:val="20"/>
                <w:rFonts w:ascii="Arial" w:hAnsi="Arial"/>
              </w:rPr>
              <w:t xml:space="preserve">,</w:t>
            </w:r>
            <w:r>
              <w:t xml:space="preserve"> </w:t>
            </w:r>
            <w:hyperlink r:id="rId11" w:history="1">
              <w:r>
                <w:rPr>
                  <w:rStyle w:val="Hyperlink"/>
                  <w:b/>
                  <w:sz w:val="20"/>
                  <w:rFonts w:ascii="Arial" w:hAnsi="Arial"/>
                </w:rPr>
                <w:t xml:space="preserve">Facebook</w:t>
              </w:r>
            </w:hyperlink>
            <w:r>
              <w:rPr>
                <w:sz w:val="20"/>
                <w:rFonts w:ascii="Arial" w:hAnsi="Arial"/>
              </w:rPr>
              <w:t xml:space="preserve">, </w:t>
            </w:r>
            <w:hyperlink r:id="rId12" w:history="1">
              <w:r>
                <w:rPr>
                  <w:rStyle w:val="Hyperlink"/>
                  <w:b/>
                  <w:sz w:val="20"/>
                  <w:rFonts w:ascii="Arial" w:hAnsi="Arial"/>
                </w:rPr>
                <w:t xml:space="preserve">LinkedIn</w:t>
              </w:r>
            </w:hyperlink>
            <w:r>
              <w:rPr>
                <w:b/>
                <w:sz w:val="20"/>
                <w:rFonts w:ascii="Arial" w:hAnsi="Arial"/>
              </w:rPr>
              <w:t xml:space="preserve"> and </w:t>
            </w:r>
            <w:hyperlink r:id="rId13" w:history="1">
              <w:r>
                <w:rPr>
                  <w:rStyle w:val="Hyperlink"/>
                  <w:b/>
                  <w:sz w:val="20"/>
                  <w:rFonts w:ascii="Arial" w:hAnsi="Arial"/>
                </w:rPr>
                <w:t xml:space="preserve">YouTube</w:t>
              </w:r>
            </w:hyperlink>
            <w:r>
              <w:rPr>
                <w:b/>
                <w:sz w:val="20"/>
                <w:rFonts w:ascii="Arial" w:hAnsi="Arial"/>
              </w:rPr>
              <w:t xml:space="preserve">.</w:t>
            </w:r>
          </w:p>
          <w:p w14:paraId="550F6669" w14:textId="77777777" w:rsidR="00BE1ADE" w:rsidRDefault="00BE1ADE" w:rsidP="005E2A30">
            <w:pPr>
              <w:pStyle w:val="Textkrper3"/>
              <w:ind w:right="709"/>
              <w:jc w:val="both"/>
              <w:rPr>
                <w:rFonts w:ascii="Arial" w:hAnsi="Arial" w:cs="Arial"/>
                <w:sz w:val="22"/>
                <w:szCs w:val="22"/>
              </w:rPr>
            </w:pPr>
          </w:p>
          <w:p w14:paraId="72DB561D" w14:textId="77777777" w:rsidR="008663A8" w:rsidRPr="00C65208" w:rsidRDefault="008663A8" w:rsidP="004F391D">
            <w:pPr>
              <w:pStyle w:val="Textkrper3"/>
              <w:ind w:right="709"/>
              <w:jc w:val="right"/>
              <w:rPr>
                <w:rFonts w:ascii="Arial" w:hAnsi="Arial" w:cs="Arial"/>
                <w:sz w:val="22"/>
                <w:szCs w:val="22"/>
              </w:rPr>
            </w:pPr>
          </w:p>
        </w:tc>
      </w:tr>
    </w:tbl>
    <w:p w14:paraId="60824546" w14:textId="77777777" w:rsidR="00BC4070" w:rsidRPr="008663A8" w:rsidRDefault="00BC4070" w:rsidP="008663A8"/>
    <w:sectPr w:rsidR="00BC4070" w:rsidRPr="008663A8" w:rsidSect="000C5CAA">
      <w:pgSz w:w="11906" w:h="16838" w:code="9"/>
      <w:pgMar w:top="2875" w:right="1287" w:bottom="1979" w:left="1418"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7D21D" w14:textId="77777777" w:rsidR="009E3BAC" w:rsidRDefault="009E3BAC">
      <w:r>
        <w:separator/>
      </w:r>
    </w:p>
  </w:endnote>
  <w:endnote w:type="continuationSeparator" w:id="0">
    <w:p w14:paraId="634D8C4C" w14:textId="77777777" w:rsidR="009E3BAC" w:rsidRDefault="009E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FBC4" w14:textId="77777777" w:rsidR="00186964" w:rsidRDefault="00B605F4" w:rsidP="005B23F3">
    <w:pPr>
      <w:pStyle w:val="Fuzeile"/>
      <w:ind w:firstLine="6372"/>
      <w:rPr>
        <w:color w:val="AAAAAA"/>
        <w:sz w:val="15"/>
        <w:szCs w:val="15"/>
        <w:rFonts w:ascii="TheSans-Plain" w:hAnsi="TheSans-Plain"/>
      </w:rPr>
    </w:pPr>
    <w:r>
      <w:drawing>
        <wp:anchor distT="0" distB="0" distL="114300" distR="114300" simplePos="0" relativeHeight="251657728" behindDoc="1" locked="0" layoutInCell="1" allowOverlap="1" wp14:anchorId="35A8C81B" wp14:editId="27119644">
          <wp:simplePos x="0" y="0"/>
          <wp:positionH relativeFrom="column">
            <wp:posOffset>-73660</wp:posOffset>
          </wp:positionH>
          <wp:positionV relativeFrom="paragraph">
            <wp:posOffset>-699135</wp:posOffset>
          </wp:positionV>
          <wp:extent cx="5843905" cy="628015"/>
          <wp:effectExtent l="19050" t="0" r="4445" b="0"/>
          <wp:wrapNone/>
          <wp:docPr id="21" name="Bild 2"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Footer_Allgemeine-Einkaufsbedingungen.jpg"/>
                  <pic:cNvPicPr>
                    <a:picLocks noChangeAspect="1" noChangeArrowheads="1"/>
                  </pic:cNvPicPr>
                </pic:nvPicPr>
                <pic:blipFill>
                  <a:blip r:embed="rId1"/>
                  <a:srcRect/>
                  <a:stretch>
                    <a:fillRect/>
                  </a:stretch>
                </pic:blipFill>
                <pic:spPr bwMode="auto">
                  <a:xfrm>
                    <a:off x="0" y="0"/>
                    <a:ext cx="5843905" cy="628015"/>
                  </a:xfrm>
                  <a:prstGeom prst="rect">
                    <a:avLst/>
                  </a:prstGeom>
                  <a:noFill/>
                  <a:ln w="9525">
                    <a:noFill/>
                    <a:miter lim="800000"/>
                    <a:headEnd/>
                    <a:tailEnd/>
                  </a:ln>
                </pic:spPr>
              </pic:pic>
            </a:graphicData>
          </a:graphic>
        </wp:anchor>
      </w:drawing>
    </w:r>
    <w:r>
      <w:rPr>
        <w:color w:val="AAAAAA"/>
        <w:sz w:val="15"/>
        <w:rFonts w:ascii="TheSans-Plain" w:hAnsi="TheSans-Plain"/>
      </w:rPr>
      <w:t xml:space="preserve">                                                    </w:t>
    </w:r>
  </w:p>
  <w:p w14:paraId="1EEA62E0" w14:textId="77777777" w:rsidR="00186964" w:rsidRDefault="00186964" w:rsidP="00826BED">
    <w:pPr>
      <w:pStyle w:val="Fuzeile"/>
      <w:ind w:left="2364" w:firstLine="4008"/>
    </w:pPr>
    <w:r>
      <w:rPr>
        <w:color w:val="AAAAAA"/>
        <w:sz w:val="15"/>
        <w:rFonts w:ascii="TheSans-Plain" w:hAnsi="TheSans-Plai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87336" w14:textId="77777777" w:rsidR="009E3BAC" w:rsidRDefault="009E3BAC">
      <w:r>
        <w:separator/>
      </w:r>
    </w:p>
  </w:footnote>
  <w:footnote w:type="continuationSeparator" w:id="0">
    <w:p w14:paraId="37ACC017" w14:textId="77777777" w:rsidR="009E3BAC" w:rsidRDefault="009E3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B3016" w14:textId="4FAADDED" w:rsidR="00186964" w:rsidRDefault="00B605F4" w:rsidP="005746F0">
    <w:pPr>
      <w:pStyle w:val="Kopfzeile"/>
      <w:tabs>
        <w:tab w:val="clear" w:pos="9072"/>
        <w:tab w:val="right" w:pos="9180"/>
      </w:tabs>
      <w:ind w:hanging="180"/>
    </w:pPr>
    <w:r>
      <w:drawing>
        <wp:inline distT="0" distB="0" distL="0" distR="0" wp14:anchorId="0BE79597" wp14:editId="6910B758">
          <wp:extent cx="5819410" cy="104965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819410" cy="10496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2.75pt;height:93.75pt" o:bullet="t">
        <v:imagedata r:id="rId1" o:title=""/>
      </v:shape>
    </w:pict>
  </w:numPicBullet>
  <w:abstractNum w:abstractNumId="0" w15:restartNumberingAfterBreak="0">
    <w:nsid w:val="176F37BD"/>
    <w:multiLevelType w:val="hybridMultilevel"/>
    <w:tmpl w:val="3EC09F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CA3FF4"/>
    <w:multiLevelType w:val="hybridMultilevel"/>
    <w:tmpl w:val="5E28897C"/>
    <w:lvl w:ilvl="0" w:tplc="BE72C886">
      <w:numFmt w:val="bullet"/>
      <w:lvlText w:val=""/>
      <w:lvlJc w:val="left"/>
      <w:pPr>
        <w:tabs>
          <w:tab w:val="num" w:pos="180"/>
        </w:tabs>
        <w:ind w:left="180" w:hanging="360"/>
      </w:pPr>
      <w:rPr>
        <w:rFonts w:ascii="Wingdings" w:eastAsia="Times New Roman" w:hAnsi="Wingdings" w:cs="Times New Roman" w:hint="default"/>
      </w:rPr>
    </w:lvl>
    <w:lvl w:ilvl="1" w:tplc="04070003" w:tentative="1">
      <w:start w:val="1"/>
      <w:numFmt w:val="bullet"/>
      <w:lvlText w:val="o"/>
      <w:lvlJc w:val="left"/>
      <w:pPr>
        <w:tabs>
          <w:tab w:val="num" w:pos="900"/>
        </w:tabs>
        <w:ind w:left="900" w:hanging="360"/>
      </w:pPr>
      <w:rPr>
        <w:rFonts w:ascii="Courier New" w:hAnsi="Courier New" w:cs="Courier New" w:hint="default"/>
      </w:rPr>
    </w:lvl>
    <w:lvl w:ilvl="2" w:tplc="04070005" w:tentative="1">
      <w:start w:val="1"/>
      <w:numFmt w:val="bullet"/>
      <w:lvlText w:val=""/>
      <w:lvlJc w:val="left"/>
      <w:pPr>
        <w:tabs>
          <w:tab w:val="num" w:pos="1620"/>
        </w:tabs>
        <w:ind w:left="1620" w:hanging="360"/>
      </w:pPr>
      <w:rPr>
        <w:rFonts w:ascii="Wingdings" w:hAnsi="Wingdings" w:hint="default"/>
      </w:rPr>
    </w:lvl>
    <w:lvl w:ilvl="3" w:tplc="04070001" w:tentative="1">
      <w:start w:val="1"/>
      <w:numFmt w:val="bullet"/>
      <w:lvlText w:val=""/>
      <w:lvlJc w:val="left"/>
      <w:pPr>
        <w:tabs>
          <w:tab w:val="num" w:pos="2340"/>
        </w:tabs>
        <w:ind w:left="2340" w:hanging="360"/>
      </w:pPr>
      <w:rPr>
        <w:rFonts w:ascii="Symbol" w:hAnsi="Symbol" w:hint="default"/>
      </w:rPr>
    </w:lvl>
    <w:lvl w:ilvl="4" w:tplc="04070003" w:tentative="1">
      <w:start w:val="1"/>
      <w:numFmt w:val="bullet"/>
      <w:lvlText w:val="o"/>
      <w:lvlJc w:val="left"/>
      <w:pPr>
        <w:tabs>
          <w:tab w:val="num" w:pos="3060"/>
        </w:tabs>
        <w:ind w:left="3060" w:hanging="360"/>
      </w:pPr>
      <w:rPr>
        <w:rFonts w:ascii="Courier New" w:hAnsi="Courier New" w:cs="Courier New" w:hint="default"/>
      </w:rPr>
    </w:lvl>
    <w:lvl w:ilvl="5" w:tplc="04070005" w:tentative="1">
      <w:start w:val="1"/>
      <w:numFmt w:val="bullet"/>
      <w:lvlText w:val=""/>
      <w:lvlJc w:val="left"/>
      <w:pPr>
        <w:tabs>
          <w:tab w:val="num" w:pos="3780"/>
        </w:tabs>
        <w:ind w:left="3780" w:hanging="360"/>
      </w:pPr>
      <w:rPr>
        <w:rFonts w:ascii="Wingdings" w:hAnsi="Wingdings" w:hint="default"/>
      </w:rPr>
    </w:lvl>
    <w:lvl w:ilvl="6" w:tplc="04070001" w:tentative="1">
      <w:start w:val="1"/>
      <w:numFmt w:val="bullet"/>
      <w:lvlText w:val=""/>
      <w:lvlJc w:val="left"/>
      <w:pPr>
        <w:tabs>
          <w:tab w:val="num" w:pos="4500"/>
        </w:tabs>
        <w:ind w:left="4500" w:hanging="360"/>
      </w:pPr>
      <w:rPr>
        <w:rFonts w:ascii="Symbol" w:hAnsi="Symbol" w:hint="default"/>
      </w:rPr>
    </w:lvl>
    <w:lvl w:ilvl="7" w:tplc="04070003" w:tentative="1">
      <w:start w:val="1"/>
      <w:numFmt w:val="bullet"/>
      <w:lvlText w:val="o"/>
      <w:lvlJc w:val="left"/>
      <w:pPr>
        <w:tabs>
          <w:tab w:val="num" w:pos="5220"/>
        </w:tabs>
        <w:ind w:left="5220" w:hanging="360"/>
      </w:pPr>
      <w:rPr>
        <w:rFonts w:ascii="Courier New" w:hAnsi="Courier New" w:cs="Courier New" w:hint="default"/>
      </w:rPr>
    </w:lvl>
    <w:lvl w:ilvl="8" w:tplc="0407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DD7455"/>
    <w:multiLevelType w:val="hybridMultilevel"/>
    <w:tmpl w:val="4C1417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423D20"/>
    <w:multiLevelType w:val="hybridMultilevel"/>
    <w:tmpl w:val="564637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4422C7"/>
    <w:multiLevelType w:val="hybridMultilevel"/>
    <w:tmpl w:val="D4544A78"/>
    <w:lvl w:ilvl="0" w:tplc="4AF40A3C">
      <w:start w:val="1"/>
      <w:numFmt w:val="bullet"/>
      <w:pStyle w:val="FormatvorlageOfiiziellesDokumen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D796A85"/>
    <w:multiLevelType w:val="hybridMultilevel"/>
    <w:tmpl w:val="2F2E6B9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13794019">
    <w:abstractNumId w:val="5"/>
  </w:num>
  <w:num w:numId="2" w16cid:durableId="1273130535">
    <w:abstractNumId w:val="1"/>
  </w:num>
  <w:num w:numId="3" w16cid:durableId="920872342">
    <w:abstractNumId w:val="5"/>
  </w:num>
  <w:num w:numId="4" w16cid:durableId="191577769">
    <w:abstractNumId w:val="5"/>
  </w:num>
  <w:num w:numId="5" w16cid:durableId="1063138163">
    <w:abstractNumId w:val="0"/>
  </w:num>
  <w:num w:numId="6" w16cid:durableId="749421846">
    <w:abstractNumId w:val="3"/>
  </w:num>
  <w:num w:numId="7" w16cid:durableId="1570574078">
    <w:abstractNumId w:val="4"/>
  </w:num>
  <w:num w:numId="8" w16cid:durableId="1736002380">
    <w:abstractNumId w:val="6"/>
  </w:num>
  <w:num w:numId="9" w16cid:durableId="4042275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o:colormru v:ext="edit" colors="#004179,#f0f0f0,#4d749e"/>
      <o:colormenu v:ext="edit" fillcolor="white" strokecolor="#4d749e"/>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42C6A"/>
    <w:rsid w:val="00042CC9"/>
    <w:rsid w:val="00062516"/>
    <w:rsid w:val="000702EF"/>
    <w:rsid w:val="000716D2"/>
    <w:rsid w:val="00072357"/>
    <w:rsid w:val="000851CE"/>
    <w:rsid w:val="00086F50"/>
    <w:rsid w:val="000952BF"/>
    <w:rsid w:val="000A1B6B"/>
    <w:rsid w:val="000A4675"/>
    <w:rsid w:val="000B21C8"/>
    <w:rsid w:val="000B78EC"/>
    <w:rsid w:val="000C5CAA"/>
    <w:rsid w:val="0010437D"/>
    <w:rsid w:val="001119AD"/>
    <w:rsid w:val="00112E4C"/>
    <w:rsid w:val="00116783"/>
    <w:rsid w:val="00122CBA"/>
    <w:rsid w:val="00147557"/>
    <w:rsid w:val="0015707A"/>
    <w:rsid w:val="00166C2D"/>
    <w:rsid w:val="00176BE7"/>
    <w:rsid w:val="00186964"/>
    <w:rsid w:val="00190DC0"/>
    <w:rsid w:val="00191BBA"/>
    <w:rsid w:val="00195AC0"/>
    <w:rsid w:val="00195B75"/>
    <w:rsid w:val="001B0F79"/>
    <w:rsid w:val="001B2616"/>
    <w:rsid w:val="001B740E"/>
    <w:rsid w:val="001C4C9B"/>
    <w:rsid w:val="001D1059"/>
    <w:rsid w:val="001E7B7D"/>
    <w:rsid w:val="00225A7B"/>
    <w:rsid w:val="00245D24"/>
    <w:rsid w:val="00267C03"/>
    <w:rsid w:val="0027116D"/>
    <w:rsid w:val="0027204A"/>
    <w:rsid w:val="002744BA"/>
    <w:rsid w:val="0028757A"/>
    <w:rsid w:val="002A2997"/>
    <w:rsid w:val="002C16CA"/>
    <w:rsid w:val="002C66DB"/>
    <w:rsid w:val="002D18FF"/>
    <w:rsid w:val="002E3F5C"/>
    <w:rsid w:val="002E52E6"/>
    <w:rsid w:val="00307201"/>
    <w:rsid w:val="00313046"/>
    <w:rsid w:val="00317D10"/>
    <w:rsid w:val="00362ABC"/>
    <w:rsid w:val="003753BA"/>
    <w:rsid w:val="003874A8"/>
    <w:rsid w:val="003D0F19"/>
    <w:rsid w:val="003E44B7"/>
    <w:rsid w:val="003E6AA2"/>
    <w:rsid w:val="003F07BB"/>
    <w:rsid w:val="00424C34"/>
    <w:rsid w:val="004521AE"/>
    <w:rsid w:val="00483375"/>
    <w:rsid w:val="00484705"/>
    <w:rsid w:val="004933E9"/>
    <w:rsid w:val="004956C5"/>
    <w:rsid w:val="004B7072"/>
    <w:rsid w:val="004E19F8"/>
    <w:rsid w:val="004F391D"/>
    <w:rsid w:val="00501A39"/>
    <w:rsid w:val="00506824"/>
    <w:rsid w:val="00515A23"/>
    <w:rsid w:val="00521DC2"/>
    <w:rsid w:val="0053327C"/>
    <w:rsid w:val="005345FF"/>
    <w:rsid w:val="00536EEA"/>
    <w:rsid w:val="00567CB7"/>
    <w:rsid w:val="00571F5B"/>
    <w:rsid w:val="005738DC"/>
    <w:rsid w:val="005746F0"/>
    <w:rsid w:val="005818AB"/>
    <w:rsid w:val="00584484"/>
    <w:rsid w:val="005A7A77"/>
    <w:rsid w:val="005B1C8A"/>
    <w:rsid w:val="005B23F3"/>
    <w:rsid w:val="005B6FC5"/>
    <w:rsid w:val="005B7A22"/>
    <w:rsid w:val="005C255C"/>
    <w:rsid w:val="005D6013"/>
    <w:rsid w:val="005E2A30"/>
    <w:rsid w:val="005E5BF8"/>
    <w:rsid w:val="0061544E"/>
    <w:rsid w:val="00616C63"/>
    <w:rsid w:val="00617B81"/>
    <w:rsid w:val="00636535"/>
    <w:rsid w:val="00651B30"/>
    <w:rsid w:val="00660FA4"/>
    <w:rsid w:val="00666F70"/>
    <w:rsid w:val="00680E51"/>
    <w:rsid w:val="0068648B"/>
    <w:rsid w:val="006865D4"/>
    <w:rsid w:val="006A469B"/>
    <w:rsid w:val="006B19D2"/>
    <w:rsid w:val="006B39ED"/>
    <w:rsid w:val="006C4CF1"/>
    <w:rsid w:val="006D031E"/>
    <w:rsid w:val="006D56EE"/>
    <w:rsid w:val="006E2242"/>
    <w:rsid w:val="006E3860"/>
    <w:rsid w:val="006E5407"/>
    <w:rsid w:val="006E7A80"/>
    <w:rsid w:val="006F008D"/>
    <w:rsid w:val="006F2A80"/>
    <w:rsid w:val="0070736D"/>
    <w:rsid w:val="007109E5"/>
    <w:rsid w:val="00711073"/>
    <w:rsid w:val="00722DF7"/>
    <w:rsid w:val="00747AE6"/>
    <w:rsid w:val="00753F44"/>
    <w:rsid w:val="007770B2"/>
    <w:rsid w:val="007A1836"/>
    <w:rsid w:val="007A67AD"/>
    <w:rsid w:val="007C7C4E"/>
    <w:rsid w:val="007E374C"/>
    <w:rsid w:val="007F0AA8"/>
    <w:rsid w:val="007F1E19"/>
    <w:rsid w:val="0082193F"/>
    <w:rsid w:val="00826BED"/>
    <w:rsid w:val="0084180D"/>
    <w:rsid w:val="00842227"/>
    <w:rsid w:val="00842B5E"/>
    <w:rsid w:val="00847DDF"/>
    <w:rsid w:val="00852D89"/>
    <w:rsid w:val="00862B4F"/>
    <w:rsid w:val="008663A8"/>
    <w:rsid w:val="008679B6"/>
    <w:rsid w:val="008703B9"/>
    <w:rsid w:val="00883F47"/>
    <w:rsid w:val="00886212"/>
    <w:rsid w:val="008B198B"/>
    <w:rsid w:val="008B2D23"/>
    <w:rsid w:val="008B5BCC"/>
    <w:rsid w:val="008C1881"/>
    <w:rsid w:val="008C2E88"/>
    <w:rsid w:val="008C4F16"/>
    <w:rsid w:val="008E3C6E"/>
    <w:rsid w:val="00912D33"/>
    <w:rsid w:val="00920BC0"/>
    <w:rsid w:val="0092441E"/>
    <w:rsid w:val="00925728"/>
    <w:rsid w:val="00947893"/>
    <w:rsid w:val="00981B27"/>
    <w:rsid w:val="00986374"/>
    <w:rsid w:val="009B0B7F"/>
    <w:rsid w:val="009B499A"/>
    <w:rsid w:val="009C2F8D"/>
    <w:rsid w:val="009D2D26"/>
    <w:rsid w:val="009E179B"/>
    <w:rsid w:val="009E3BAC"/>
    <w:rsid w:val="009F19DA"/>
    <w:rsid w:val="00A16605"/>
    <w:rsid w:val="00A2700C"/>
    <w:rsid w:val="00A55AC0"/>
    <w:rsid w:val="00A57708"/>
    <w:rsid w:val="00A61FA8"/>
    <w:rsid w:val="00A75ED9"/>
    <w:rsid w:val="00A91099"/>
    <w:rsid w:val="00A95F8B"/>
    <w:rsid w:val="00AB1A03"/>
    <w:rsid w:val="00AC2FBC"/>
    <w:rsid w:val="00AC77A6"/>
    <w:rsid w:val="00B06F71"/>
    <w:rsid w:val="00B15FDE"/>
    <w:rsid w:val="00B164B4"/>
    <w:rsid w:val="00B25E56"/>
    <w:rsid w:val="00B306E2"/>
    <w:rsid w:val="00B33C06"/>
    <w:rsid w:val="00B35C96"/>
    <w:rsid w:val="00B5470F"/>
    <w:rsid w:val="00B573F4"/>
    <w:rsid w:val="00B605F4"/>
    <w:rsid w:val="00B80B52"/>
    <w:rsid w:val="00B9776B"/>
    <w:rsid w:val="00BC35F8"/>
    <w:rsid w:val="00BC406F"/>
    <w:rsid w:val="00BC4070"/>
    <w:rsid w:val="00BD1F9A"/>
    <w:rsid w:val="00BE1ADE"/>
    <w:rsid w:val="00BF6757"/>
    <w:rsid w:val="00C0017B"/>
    <w:rsid w:val="00C177E8"/>
    <w:rsid w:val="00C32905"/>
    <w:rsid w:val="00C433FF"/>
    <w:rsid w:val="00C51550"/>
    <w:rsid w:val="00C55EDE"/>
    <w:rsid w:val="00C66928"/>
    <w:rsid w:val="00C8349C"/>
    <w:rsid w:val="00C90773"/>
    <w:rsid w:val="00CB31E1"/>
    <w:rsid w:val="00CB4BE5"/>
    <w:rsid w:val="00CB50D0"/>
    <w:rsid w:val="00CD407C"/>
    <w:rsid w:val="00CD55D6"/>
    <w:rsid w:val="00CF2450"/>
    <w:rsid w:val="00CF36CE"/>
    <w:rsid w:val="00D073F5"/>
    <w:rsid w:val="00D1714F"/>
    <w:rsid w:val="00D23B41"/>
    <w:rsid w:val="00D318B0"/>
    <w:rsid w:val="00D35309"/>
    <w:rsid w:val="00D4424A"/>
    <w:rsid w:val="00D449CA"/>
    <w:rsid w:val="00D46290"/>
    <w:rsid w:val="00D77CD9"/>
    <w:rsid w:val="00DB6DEA"/>
    <w:rsid w:val="00DD54A0"/>
    <w:rsid w:val="00E00280"/>
    <w:rsid w:val="00E0799E"/>
    <w:rsid w:val="00E212DE"/>
    <w:rsid w:val="00E43BEC"/>
    <w:rsid w:val="00E533E9"/>
    <w:rsid w:val="00E54D96"/>
    <w:rsid w:val="00E72283"/>
    <w:rsid w:val="00E74C4A"/>
    <w:rsid w:val="00E76EE8"/>
    <w:rsid w:val="00E934AC"/>
    <w:rsid w:val="00EA299C"/>
    <w:rsid w:val="00EB23C7"/>
    <w:rsid w:val="00EB6FAC"/>
    <w:rsid w:val="00EE2748"/>
    <w:rsid w:val="00F060E1"/>
    <w:rsid w:val="00F07162"/>
    <w:rsid w:val="00F30F38"/>
    <w:rsid w:val="00F33EC2"/>
    <w:rsid w:val="00F82625"/>
    <w:rsid w:val="00F84255"/>
    <w:rsid w:val="00F93B43"/>
    <w:rsid w:val="00FA6673"/>
    <w:rsid w:val="00FB3B4F"/>
    <w:rsid w:val="00FB6972"/>
    <w:rsid w:val="00FD343F"/>
    <w:rsid w:val="00FE1F2E"/>
    <w:rsid w:val="00FE70F4"/>
    <w:rsid w:val="00FF7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4179,#f0f0f0,#4d749e"/>
      <o:colormenu v:ext="edit" fillcolor="white" strokecolor="#4d749e"/>
    </o:shapedefaults>
    <o:shapelayout v:ext="edit">
      <o:idmap v:ext="edit" data="1"/>
      <o:regrouptable v:ext="edit">
        <o:entry new="1" old="0"/>
      </o:regrouptable>
    </o:shapelayout>
  </w:shapeDefaults>
  <w:decimalSymbol w:val=","/>
  <w:listSeparator w:val=";"/>
  <w14:docId w14:val="5F68EDCB"/>
  <w15:docId w15:val="{E0793F58-A7B4-4994-AD62-2BFC0B7B9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2441E"/>
    <w:rPr>
      <w:sz w:val="24"/>
      <w:szCs w:val="24"/>
    </w:rPr>
  </w:style>
  <w:style w:type="paragraph" w:styleId="berschrift1">
    <w:name w:val="heading 1"/>
    <w:aliases w:val="Überschrift 1 Char"/>
    <w:basedOn w:val="Standard"/>
    <w:next w:val="Standard"/>
    <w:qFormat/>
    <w:rsid w:val="00AC2FB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C2FBC"/>
    <w:pPr>
      <w:tabs>
        <w:tab w:val="center" w:pos="4536"/>
        <w:tab w:val="right" w:pos="9072"/>
      </w:tabs>
    </w:pPr>
  </w:style>
  <w:style w:type="paragraph" w:styleId="Fuzeile">
    <w:name w:val="footer"/>
    <w:basedOn w:val="Standard"/>
    <w:rsid w:val="00AC2FBC"/>
    <w:pPr>
      <w:tabs>
        <w:tab w:val="center" w:pos="4536"/>
        <w:tab w:val="right" w:pos="9072"/>
      </w:tabs>
    </w:pPr>
  </w:style>
  <w:style w:type="character" w:customStyle="1" w:styleId="berschrift1CharChar">
    <w:name w:val="Überschrift 1 Char Char"/>
    <w:basedOn w:val="Absatz-Standardschriftart"/>
    <w:rsid w:val="00AC2FBC"/>
    <w:rPr>
      <w:rFonts w:ascii="Arial" w:hAnsi="Arial" w:cs="Arial"/>
      <w:b/>
      <w:bCs/>
      <w:kern w:val="32"/>
      <w:sz w:val="32"/>
      <w:szCs w:val="32"/>
      <w:lang w:val="en-GB" w:eastAsia="de-DE" w:bidi="ar-SA"/>
    </w:rPr>
  </w:style>
  <w:style w:type="paragraph" w:customStyle="1" w:styleId="FormatvorlageOfiiziellesDokument">
    <w:name w:val="Formatvorlage_Ofiizielles_Dokument"/>
    <w:basedOn w:val="Standard"/>
    <w:rsid w:val="00AC2FBC"/>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AC2FBC"/>
    <w:pPr>
      <w:ind w:left="360"/>
      <w:jc w:val="both"/>
    </w:pPr>
    <w:rPr>
      <w:rFonts w:ascii="TheSans-Plain" w:hAnsi="TheSans-Plain"/>
      <w:b/>
      <w:bCs/>
    </w:rPr>
  </w:style>
  <w:style w:type="character" w:styleId="Seitenzahl">
    <w:name w:val="page number"/>
    <w:basedOn w:val="Absatz-Standardschriftart"/>
    <w:rsid w:val="00AC2FBC"/>
  </w:style>
  <w:style w:type="character" w:styleId="Hyperlink">
    <w:name w:val="Hyperlink"/>
    <w:uiPriority w:val="99"/>
    <w:rsid w:val="00BC4070"/>
    <w:rPr>
      <w:color w:val="0000FF"/>
      <w:u w:val="single"/>
    </w:rPr>
  </w:style>
  <w:style w:type="paragraph" w:customStyle="1" w:styleId="xmsonormal">
    <w:name w:val="x_msonormal"/>
    <w:basedOn w:val="Standard"/>
    <w:rsid w:val="00BC4070"/>
    <w:pPr>
      <w:spacing w:before="100" w:beforeAutospacing="1" w:after="100" w:afterAutospacing="1"/>
    </w:pPr>
  </w:style>
  <w:style w:type="character" w:customStyle="1" w:styleId="x033494008-29112010">
    <w:name w:val="x_033494008-29112010"/>
    <w:rsid w:val="00BC4070"/>
  </w:style>
  <w:style w:type="paragraph" w:styleId="Textkrper3">
    <w:name w:val="Body Text 3"/>
    <w:basedOn w:val="Standard"/>
    <w:link w:val="Textkrper3Zchn"/>
    <w:rsid w:val="008663A8"/>
    <w:rPr>
      <w:rFonts w:ascii="TheSans-Plain" w:hAnsi="TheSans-Plain"/>
      <w:sz w:val="20"/>
    </w:rPr>
  </w:style>
  <w:style w:type="character" w:customStyle="1" w:styleId="Textkrper3Zchn">
    <w:name w:val="Textkörper 3 Zchn"/>
    <w:basedOn w:val="Absatz-Standardschriftart"/>
    <w:link w:val="Textkrper3"/>
    <w:rsid w:val="008663A8"/>
    <w:rPr>
      <w:rFonts w:ascii="TheSans-Plain" w:hAnsi="TheSans-Plain"/>
      <w:szCs w:val="24"/>
    </w:rPr>
  </w:style>
  <w:style w:type="paragraph" w:styleId="Sprechblasentext">
    <w:name w:val="Balloon Text"/>
    <w:basedOn w:val="Standard"/>
    <w:link w:val="SprechblasentextZchn"/>
    <w:rsid w:val="0015707A"/>
    <w:rPr>
      <w:rFonts w:ascii="Tahoma" w:hAnsi="Tahoma" w:cs="Tahoma"/>
      <w:sz w:val="16"/>
      <w:szCs w:val="16"/>
    </w:rPr>
  </w:style>
  <w:style w:type="character" w:customStyle="1" w:styleId="SprechblasentextZchn">
    <w:name w:val="Sprechblasentext Zchn"/>
    <w:basedOn w:val="Absatz-Standardschriftart"/>
    <w:link w:val="Sprechblasentext"/>
    <w:rsid w:val="0015707A"/>
    <w:rPr>
      <w:rFonts w:ascii="Tahoma" w:hAnsi="Tahoma" w:cs="Tahoma"/>
      <w:sz w:val="16"/>
      <w:szCs w:val="16"/>
      <w:lang w:eastAsia="de-DE"/>
    </w:rPr>
  </w:style>
  <w:style w:type="character" w:styleId="Kommentarzeichen">
    <w:name w:val="annotation reference"/>
    <w:basedOn w:val="Absatz-Standardschriftart"/>
    <w:rsid w:val="00E934AC"/>
    <w:rPr>
      <w:sz w:val="16"/>
      <w:szCs w:val="16"/>
    </w:rPr>
  </w:style>
  <w:style w:type="paragraph" w:styleId="Kommentartext">
    <w:name w:val="annotation text"/>
    <w:basedOn w:val="Standard"/>
    <w:link w:val="KommentartextZchn"/>
    <w:rsid w:val="00E934AC"/>
    <w:rPr>
      <w:sz w:val="20"/>
      <w:szCs w:val="20"/>
    </w:rPr>
  </w:style>
  <w:style w:type="character" w:customStyle="1" w:styleId="KommentartextZchn">
    <w:name w:val="Kommentartext Zchn"/>
    <w:basedOn w:val="Absatz-Standardschriftart"/>
    <w:link w:val="Kommentartext"/>
    <w:rsid w:val="00E934AC"/>
    <w:rPr>
      <w:lang w:eastAsia="de-DE"/>
    </w:rPr>
  </w:style>
  <w:style w:type="paragraph" w:styleId="Kommentarthema">
    <w:name w:val="annotation subject"/>
    <w:basedOn w:val="Kommentartext"/>
    <w:next w:val="Kommentartext"/>
    <w:link w:val="KommentarthemaZchn"/>
    <w:rsid w:val="00E934AC"/>
    <w:rPr>
      <w:b/>
      <w:bCs/>
    </w:rPr>
  </w:style>
  <w:style w:type="character" w:customStyle="1" w:styleId="KommentarthemaZchn">
    <w:name w:val="Kommentarthema Zchn"/>
    <w:basedOn w:val="KommentartextZchn"/>
    <w:link w:val="Kommentarthema"/>
    <w:rsid w:val="00E934AC"/>
    <w:rPr>
      <w:b/>
      <w:bCs/>
      <w:lang w:eastAsia="de-DE"/>
    </w:rPr>
  </w:style>
  <w:style w:type="character" w:customStyle="1" w:styleId="normaltextrun">
    <w:name w:val="normaltextrun"/>
    <w:basedOn w:val="Absatz-Standardschriftart"/>
    <w:rsid w:val="00317D10"/>
  </w:style>
  <w:style w:type="character" w:customStyle="1" w:styleId="tabchar">
    <w:name w:val="tabchar"/>
    <w:basedOn w:val="Absatz-Standardschriftart"/>
    <w:rsid w:val="00317D10"/>
  </w:style>
  <w:style w:type="paragraph" w:styleId="berarbeitung">
    <w:name w:val="Revision"/>
    <w:hidden/>
    <w:uiPriority w:val="99"/>
    <w:semiHidden/>
    <w:rsid w:val="00E2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youtube.com/user/MEYLET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meyle-a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meyle.par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stagram.com/meyle_par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0FD67-2088-4C49-B87C-0A8B78132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2286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MEYLE Products® - Wulf Gaertner Autoparts AG</vt:lpstr>
    </vt:vector>
  </TitlesOfParts>
  <Company>Wulf Gaertner Autoparts AG</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Products® - Wulf Gaertner Autoparts AG</dc:title>
  <dc:creator>.</dc:creator>
  <cp:lastModifiedBy>Apostroph Germany</cp:lastModifiedBy>
  <cp:revision>3</cp:revision>
  <cp:lastPrinted>2009-12-16T11:09:00Z</cp:lastPrinted>
  <dcterms:created xsi:type="dcterms:W3CDTF">2022-09-02T07:29:00Z</dcterms:created>
  <dcterms:modified xsi:type="dcterms:W3CDTF">2022-09-02T10:17:00Z</dcterms:modified>
</cp:coreProperties>
</file>